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14F5D" w14:textId="77777777" w:rsidR="00BF7157" w:rsidRPr="006A3612" w:rsidRDefault="00BF7157" w:rsidP="00BF715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  <w:lang w:eastAsia="cs-CZ"/>
        </w:rPr>
      </w:pPr>
      <w:bookmarkStart w:id="0" w:name="_Hlk120189202"/>
    </w:p>
    <w:p w14:paraId="20AE6579" w14:textId="0F90DFBA" w:rsidR="00BF7157" w:rsidRPr="00E06BB3" w:rsidRDefault="00807A04" w:rsidP="00BF7157">
      <w:pPr>
        <w:pBdr>
          <w:top w:val="single" w:sz="4" w:space="9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D9D9D9" w:themeFill="background1" w:themeFillShade="D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Lines="60" w:after="144" w:line="240" w:lineRule="auto"/>
        <w:jc w:val="center"/>
        <w:rPr>
          <w:rFonts w:eastAsia="Times New Roman" w:cstheme="minorHAnsi"/>
          <w:b/>
          <w:sz w:val="28"/>
          <w:szCs w:val="28"/>
          <w:lang w:eastAsia="cs-CZ"/>
        </w:rPr>
      </w:pPr>
      <w:r w:rsidRPr="00D615C2">
        <w:rPr>
          <w:rFonts w:eastAsia="Times New Roman" w:cstheme="minorHAnsi"/>
          <w:b/>
          <w:lang w:eastAsia="cs-CZ"/>
        </w:rPr>
        <w:t>Modernizace VO ve městě Nové Sedlo – 2. Etapa</w:t>
      </w:r>
    </w:p>
    <w:p w14:paraId="5D779FC2" w14:textId="77777777" w:rsidR="00BF7157" w:rsidRPr="006A3612" w:rsidRDefault="00BF7157" w:rsidP="00BF71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Lines="60" w:after="144" w:line="240" w:lineRule="auto"/>
        <w:jc w:val="center"/>
        <w:rPr>
          <w:rFonts w:eastAsia="Times New Roman" w:cstheme="minorHAnsi"/>
          <w:sz w:val="20"/>
          <w:szCs w:val="20"/>
          <w:lang w:eastAsia="cs-CZ"/>
        </w:rPr>
      </w:pPr>
    </w:p>
    <w:p w14:paraId="5138B648" w14:textId="77777777" w:rsidR="00BF7157" w:rsidRPr="00DA010D" w:rsidRDefault="00BF7157" w:rsidP="00BF7157">
      <w:pPr>
        <w:pStyle w:val="VRMEKUStyl"/>
        <w:pBdr>
          <w:top w:val="none" w:sz="0" w:space="0" w:color="auto"/>
          <w:left w:val="none" w:sz="0" w:space="0" w:color="auto"/>
          <w:right w:val="none" w:sz="0" w:space="0" w:color="auto"/>
        </w:pBdr>
        <w:ind w:left="2184" w:hanging="2184"/>
        <w:jc w:val="center"/>
        <w:rPr>
          <w:rFonts w:cstheme="minorHAnsi"/>
          <w:color w:val="FF0000"/>
          <w:sz w:val="22"/>
          <w:szCs w:val="22"/>
        </w:rPr>
      </w:pPr>
      <w:r w:rsidRPr="00DA010D">
        <w:rPr>
          <w:rFonts w:asciiTheme="minorHAnsi" w:hAnsiTheme="minorHAnsi" w:cstheme="minorHAnsi"/>
          <w:color w:val="FF0000"/>
          <w:sz w:val="28"/>
          <w:szCs w:val="22"/>
        </w:rPr>
        <w:t>PODKLADY PRO SVĚTELNĚ-TECHNICKÉ VÝPOČTY</w:t>
      </w:r>
    </w:p>
    <w:p w14:paraId="07B5DC13" w14:textId="77777777" w:rsidR="00BF7157" w:rsidRPr="006A3612" w:rsidRDefault="00BF7157" w:rsidP="00BF715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  <w:lang w:eastAsia="cs-CZ"/>
        </w:rPr>
      </w:pPr>
    </w:p>
    <w:p w14:paraId="66C8784D" w14:textId="77777777" w:rsidR="00BF7157" w:rsidRPr="006A3612" w:rsidRDefault="00BF7157" w:rsidP="00BF7157">
      <w:pPr>
        <w:pStyle w:val="Odstavecstyl"/>
        <w:rPr>
          <w:rFonts w:asciiTheme="minorHAnsi" w:hAnsiTheme="minorHAnsi" w:cstheme="minorHAnsi"/>
        </w:rPr>
      </w:pPr>
    </w:p>
    <w:bookmarkEnd w:id="0"/>
    <w:p w14:paraId="33BC130A" w14:textId="77777777" w:rsidR="00BF7157" w:rsidRPr="006A3612" w:rsidRDefault="00BF7157" w:rsidP="00BF7157">
      <w:pPr>
        <w:pStyle w:val="Odstavecstyl"/>
        <w:rPr>
          <w:rFonts w:asciiTheme="minorHAnsi" w:hAnsiTheme="minorHAnsi" w:cstheme="minorHAnsi"/>
        </w:rPr>
      </w:pPr>
    </w:p>
    <w:p w14:paraId="51334425" w14:textId="77777777" w:rsidR="00BF7157" w:rsidRPr="006A3612" w:rsidRDefault="00BF7157" w:rsidP="00BF7157">
      <w:pPr>
        <w:pStyle w:val="Odstavecstyl"/>
        <w:rPr>
          <w:rFonts w:asciiTheme="minorHAnsi" w:hAnsiTheme="minorHAnsi" w:cstheme="minorHAnsi"/>
        </w:rPr>
      </w:pPr>
      <w:r w:rsidRPr="006A3612">
        <w:rPr>
          <w:rFonts w:asciiTheme="minorHAnsi" w:hAnsiTheme="minorHAnsi" w:cstheme="minorHAnsi"/>
        </w:rPr>
        <w:t>Tato příloha je nedílnou součástí Zadávací dokumentace a obsahuje podklady zadavatele na zpracování vzorových světelně-technických výpočtů.</w:t>
      </w:r>
    </w:p>
    <w:p w14:paraId="6319EB12" w14:textId="77777777" w:rsidR="004B2B2F" w:rsidRPr="006A3612" w:rsidRDefault="004B2B2F" w:rsidP="004B2B2F">
      <w:pPr>
        <w:pStyle w:val="Odstavecstyl"/>
        <w:rPr>
          <w:rFonts w:asciiTheme="minorHAnsi" w:hAnsiTheme="minorHAnsi" w:cstheme="minorHAnsi"/>
        </w:rPr>
      </w:pPr>
    </w:p>
    <w:p w14:paraId="40230A31" w14:textId="3AEE55DC" w:rsidR="0007400B" w:rsidRDefault="005A0E6F" w:rsidP="004B2B2F">
      <w:pPr>
        <w:pStyle w:val="Odstavecstyl"/>
        <w:rPr>
          <w:rFonts w:asciiTheme="minorHAnsi" w:hAnsiTheme="minorHAnsi" w:cstheme="minorHAnsi"/>
        </w:rPr>
      </w:pPr>
      <w:r w:rsidRPr="006A3612">
        <w:rPr>
          <w:rFonts w:asciiTheme="minorHAnsi" w:hAnsiTheme="minorHAnsi" w:cstheme="minorHAnsi"/>
        </w:rPr>
        <w:t xml:space="preserve">Pro porovnání zpracují </w:t>
      </w:r>
      <w:r w:rsidR="00AE5FEE">
        <w:rPr>
          <w:rFonts w:asciiTheme="minorHAnsi" w:hAnsiTheme="minorHAnsi" w:cstheme="minorHAnsi"/>
        </w:rPr>
        <w:t>účastníc</w:t>
      </w:r>
      <w:r w:rsidRPr="006A3612">
        <w:rPr>
          <w:rFonts w:asciiTheme="minorHAnsi" w:hAnsiTheme="minorHAnsi" w:cstheme="minorHAnsi"/>
        </w:rPr>
        <w:t>i světelně-technick</w:t>
      </w:r>
      <w:r w:rsidR="00E17083" w:rsidRPr="006A3612">
        <w:rPr>
          <w:rFonts w:asciiTheme="minorHAnsi" w:hAnsiTheme="minorHAnsi" w:cstheme="minorHAnsi"/>
        </w:rPr>
        <w:t>é</w:t>
      </w:r>
      <w:r w:rsidRPr="006A3612">
        <w:rPr>
          <w:rFonts w:asciiTheme="minorHAnsi" w:hAnsiTheme="minorHAnsi" w:cstheme="minorHAnsi"/>
        </w:rPr>
        <w:t xml:space="preserve"> výpočt</w:t>
      </w:r>
      <w:r w:rsidR="00E17083" w:rsidRPr="006A3612">
        <w:rPr>
          <w:rFonts w:asciiTheme="minorHAnsi" w:hAnsiTheme="minorHAnsi" w:cstheme="minorHAnsi"/>
        </w:rPr>
        <w:t>y</w:t>
      </w:r>
      <w:r w:rsidR="00F63EF0" w:rsidRPr="006A3612">
        <w:rPr>
          <w:rFonts w:asciiTheme="minorHAnsi" w:hAnsiTheme="minorHAnsi" w:cstheme="minorHAnsi"/>
        </w:rPr>
        <w:t xml:space="preserve"> dle níže uvedených parametrů stanovených pro danou pozemní komunikac</w:t>
      </w:r>
      <w:r w:rsidR="003D1F2C" w:rsidRPr="006A3612">
        <w:rPr>
          <w:rFonts w:asciiTheme="minorHAnsi" w:hAnsiTheme="minorHAnsi" w:cstheme="minorHAnsi"/>
        </w:rPr>
        <w:t>i</w:t>
      </w:r>
      <w:r w:rsidRPr="006A3612">
        <w:rPr>
          <w:rFonts w:asciiTheme="minorHAnsi" w:hAnsiTheme="minorHAnsi" w:cstheme="minorHAnsi"/>
        </w:rPr>
        <w:t>,</w:t>
      </w:r>
      <w:r w:rsidR="00C553E3">
        <w:rPr>
          <w:rFonts w:asciiTheme="minorHAnsi" w:hAnsiTheme="minorHAnsi" w:cstheme="minorHAnsi"/>
        </w:rPr>
        <w:t xml:space="preserve"> výpoč</w:t>
      </w:r>
      <w:r w:rsidR="00727F8F">
        <w:rPr>
          <w:rFonts w:asciiTheme="minorHAnsi" w:hAnsiTheme="minorHAnsi" w:cstheme="minorHAnsi"/>
        </w:rPr>
        <w:t>ty</w:t>
      </w:r>
      <w:r w:rsidR="00C553E3">
        <w:rPr>
          <w:rFonts w:asciiTheme="minorHAnsi" w:hAnsiTheme="minorHAnsi" w:cstheme="minorHAnsi"/>
        </w:rPr>
        <w:t xml:space="preserve"> </w:t>
      </w:r>
      <w:r w:rsidRPr="006A3612">
        <w:rPr>
          <w:rFonts w:asciiTheme="minorHAnsi" w:hAnsiTheme="minorHAnsi" w:cstheme="minorHAnsi"/>
        </w:rPr>
        <w:t>bud</w:t>
      </w:r>
      <w:r w:rsidR="00727F8F">
        <w:rPr>
          <w:rFonts w:asciiTheme="minorHAnsi" w:hAnsiTheme="minorHAnsi" w:cstheme="minorHAnsi"/>
        </w:rPr>
        <w:t>ou</w:t>
      </w:r>
      <w:r w:rsidRPr="006A3612">
        <w:rPr>
          <w:rFonts w:asciiTheme="minorHAnsi" w:hAnsiTheme="minorHAnsi" w:cstheme="minorHAnsi"/>
        </w:rPr>
        <w:t xml:space="preserve"> podkladem pro </w:t>
      </w:r>
      <w:r w:rsidR="00F63EF0" w:rsidRPr="006A3612">
        <w:rPr>
          <w:rFonts w:asciiTheme="minorHAnsi" w:hAnsiTheme="minorHAnsi" w:cstheme="minorHAnsi"/>
        </w:rPr>
        <w:t>potvrzení</w:t>
      </w:r>
      <w:r w:rsidRPr="006A3612">
        <w:rPr>
          <w:rFonts w:asciiTheme="minorHAnsi" w:hAnsiTheme="minorHAnsi" w:cstheme="minorHAnsi"/>
        </w:rPr>
        <w:t xml:space="preserve"> světelně-technických parametrů</w:t>
      </w:r>
      <w:r w:rsidR="001B5CE2" w:rsidRPr="006A3612">
        <w:rPr>
          <w:rFonts w:asciiTheme="minorHAnsi" w:hAnsiTheme="minorHAnsi" w:cstheme="minorHAnsi"/>
        </w:rPr>
        <w:t xml:space="preserve"> navrhovaných svítidel</w:t>
      </w:r>
      <w:r w:rsidR="00E17083" w:rsidRPr="006A3612">
        <w:rPr>
          <w:rFonts w:asciiTheme="minorHAnsi" w:hAnsiTheme="minorHAnsi" w:cstheme="minorHAnsi"/>
        </w:rPr>
        <w:t xml:space="preserve"> </w:t>
      </w:r>
      <w:r w:rsidR="00F63EF0" w:rsidRPr="006A3612">
        <w:rPr>
          <w:rFonts w:asciiTheme="minorHAnsi" w:hAnsiTheme="minorHAnsi" w:cstheme="minorHAnsi"/>
        </w:rPr>
        <w:t>v souladu s normou ČSN EN 13</w:t>
      </w:r>
      <w:r w:rsidR="00A245A9">
        <w:rPr>
          <w:rFonts w:asciiTheme="minorHAnsi" w:hAnsiTheme="minorHAnsi" w:cstheme="minorHAnsi"/>
        </w:rPr>
        <w:t> </w:t>
      </w:r>
      <w:r w:rsidR="00C553E3">
        <w:rPr>
          <w:rFonts w:asciiTheme="minorHAnsi" w:hAnsiTheme="minorHAnsi" w:cstheme="minorHAnsi"/>
        </w:rPr>
        <w:t>201</w:t>
      </w:r>
      <w:r w:rsidR="00A245A9">
        <w:rPr>
          <w:rFonts w:asciiTheme="minorHAnsi" w:hAnsiTheme="minorHAnsi" w:cstheme="minorHAnsi"/>
        </w:rPr>
        <w:t>,</w:t>
      </w:r>
      <w:r w:rsidR="004C1B7B">
        <w:rPr>
          <w:rFonts w:asciiTheme="minorHAnsi" w:hAnsiTheme="minorHAnsi" w:cstheme="minorHAnsi"/>
        </w:rPr>
        <w:t xml:space="preserve"> 12 464-2</w:t>
      </w:r>
      <w:r w:rsidR="004C6CF8" w:rsidRPr="006A3612">
        <w:rPr>
          <w:rFonts w:asciiTheme="minorHAnsi" w:hAnsiTheme="minorHAnsi" w:cstheme="minorHAnsi"/>
        </w:rPr>
        <w:t xml:space="preserve">. </w:t>
      </w:r>
      <w:r w:rsidRPr="006A3612">
        <w:rPr>
          <w:rFonts w:asciiTheme="minorHAnsi" w:hAnsiTheme="minorHAnsi" w:cstheme="minorHAnsi"/>
        </w:rPr>
        <w:t>Aby bylo možné navržená řešení porovnávat, mohou být zadavatelem všechny výpočty pro porovnání zkontrolovány a přepočteny</w:t>
      </w:r>
      <w:r w:rsidR="00C553E3">
        <w:rPr>
          <w:rFonts w:asciiTheme="minorHAnsi" w:hAnsiTheme="minorHAnsi" w:cstheme="minorHAnsi"/>
        </w:rPr>
        <w:t xml:space="preserve"> </w:t>
      </w:r>
      <w:r w:rsidRPr="006A3612">
        <w:rPr>
          <w:rFonts w:asciiTheme="minorHAnsi" w:hAnsiTheme="minorHAnsi" w:cstheme="minorHAnsi"/>
        </w:rPr>
        <w:t>v jednotném výpočetním programu</w:t>
      </w:r>
      <w:r w:rsidR="009F23FC" w:rsidRPr="006A3612">
        <w:rPr>
          <w:rFonts w:asciiTheme="minorHAnsi" w:hAnsiTheme="minorHAnsi" w:cstheme="minorHAnsi"/>
        </w:rPr>
        <w:t xml:space="preserve">. </w:t>
      </w:r>
    </w:p>
    <w:p w14:paraId="43F0257B" w14:textId="408B6EB6" w:rsidR="0007400B" w:rsidRDefault="0007400B" w:rsidP="004B2B2F">
      <w:pPr>
        <w:pStyle w:val="Odstavecstyl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Jako doplněk výpočtu je nutné dodat </w:t>
      </w:r>
      <w:r w:rsidRPr="0007400B">
        <w:rPr>
          <w:rFonts w:asciiTheme="minorHAnsi" w:hAnsiTheme="minorHAnsi" w:cstheme="minorHAnsi"/>
        </w:rPr>
        <w:t xml:space="preserve">soubory použitých fotometrických dat všech navrhovaných svítidel ve formátu </w:t>
      </w:r>
      <w:proofErr w:type="spellStart"/>
      <w:r w:rsidRPr="0007400B">
        <w:rPr>
          <w:rFonts w:asciiTheme="minorHAnsi" w:hAnsiTheme="minorHAnsi" w:cstheme="minorHAnsi"/>
        </w:rPr>
        <w:t>eulumdat</w:t>
      </w:r>
      <w:proofErr w:type="spellEnd"/>
      <w:r w:rsidRPr="0007400B">
        <w:rPr>
          <w:rFonts w:asciiTheme="minorHAnsi" w:hAnsiTheme="minorHAnsi" w:cstheme="minorHAnsi"/>
        </w:rPr>
        <w:t xml:space="preserve"> *.</w:t>
      </w:r>
      <w:proofErr w:type="spellStart"/>
      <w:r w:rsidRPr="0007400B">
        <w:rPr>
          <w:rFonts w:asciiTheme="minorHAnsi" w:hAnsiTheme="minorHAnsi" w:cstheme="minorHAnsi"/>
        </w:rPr>
        <w:t>ldt</w:t>
      </w:r>
      <w:proofErr w:type="spellEnd"/>
      <w:r w:rsidRPr="0007400B">
        <w:rPr>
          <w:rFonts w:asciiTheme="minorHAnsi" w:hAnsiTheme="minorHAnsi" w:cstheme="minorHAnsi"/>
        </w:rPr>
        <w:t xml:space="preserve">. Z názvů souborů </w:t>
      </w:r>
      <w:proofErr w:type="spellStart"/>
      <w:r w:rsidRPr="0007400B">
        <w:rPr>
          <w:rFonts w:asciiTheme="minorHAnsi" w:hAnsiTheme="minorHAnsi" w:cstheme="minorHAnsi"/>
        </w:rPr>
        <w:t>ldt</w:t>
      </w:r>
      <w:proofErr w:type="spellEnd"/>
      <w:r w:rsidRPr="0007400B">
        <w:rPr>
          <w:rFonts w:asciiTheme="minorHAnsi" w:hAnsiTheme="minorHAnsi" w:cstheme="minorHAnsi"/>
        </w:rPr>
        <w:t xml:space="preserve"> dat musí být patrné, o jaká svítidla se jedná dle přílohy ZD č. 8. Pro každý vzorový výpočet bude dodán unikátní </w:t>
      </w:r>
      <w:proofErr w:type="spellStart"/>
      <w:r w:rsidRPr="0007400B">
        <w:rPr>
          <w:rFonts w:asciiTheme="minorHAnsi" w:hAnsiTheme="minorHAnsi" w:cstheme="minorHAnsi"/>
        </w:rPr>
        <w:t>ldt</w:t>
      </w:r>
      <w:proofErr w:type="spellEnd"/>
      <w:r w:rsidRPr="0007400B">
        <w:rPr>
          <w:rFonts w:asciiTheme="minorHAnsi" w:hAnsiTheme="minorHAnsi" w:cstheme="minorHAnsi"/>
        </w:rPr>
        <w:t xml:space="preserve"> soubor a tyto soubory budou očíslovány dle čísla výpočtu.</w:t>
      </w:r>
    </w:p>
    <w:p w14:paraId="745BEA2D" w14:textId="64F8AD43" w:rsidR="004B2B2F" w:rsidRPr="006A3612" w:rsidRDefault="00340E32" w:rsidP="004B2B2F">
      <w:pPr>
        <w:pStyle w:val="Odstavecstyl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Ú</w:t>
      </w:r>
      <w:r w:rsidR="00AE5FEE">
        <w:rPr>
          <w:rFonts w:asciiTheme="minorHAnsi" w:hAnsiTheme="minorHAnsi" w:cstheme="minorHAnsi"/>
        </w:rPr>
        <w:t>častník</w:t>
      </w:r>
      <w:r w:rsidR="00EF3B29" w:rsidRPr="006A3612">
        <w:rPr>
          <w:rFonts w:asciiTheme="minorHAnsi" w:hAnsiTheme="minorHAnsi" w:cstheme="minorHAnsi"/>
        </w:rPr>
        <w:t xml:space="preserve"> dodá </w:t>
      </w:r>
      <w:r w:rsidR="009F23FC" w:rsidRPr="006A3612">
        <w:rPr>
          <w:rFonts w:asciiTheme="minorHAnsi" w:hAnsiTheme="minorHAnsi" w:cstheme="minorHAnsi"/>
        </w:rPr>
        <w:t>světelně technické výpočty</w:t>
      </w:r>
      <w:r w:rsidR="00F15295" w:rsidRPr="006A3612">
        <w:rPr>
          <w:rFonts w:asciiTheme="minorHAnsi" w:hAnsiTheme="minorHAnsi" w:cstheme="minorHAnsi"/>
        </w:rPr>
        <w:t xml:space="preserve"> pro</w:t>
      </w:r>
      <w:r w:rsidR="00DA7B94" w:rsidRPr="006A3612">
        <w:rPr>
          <w:rFonts w:asciiTheme="minorHAnsi" w:hAnsiTheme="minorHAnsi" w:cstheme="minorHAnsi"/>
        </w:rPr>
        <w:t xml:space="preserve"> všechny</w:t>
      </w:r>
      <w:r w:rsidR="00F15295" w:rsidRPr="006A3612">
        <w:rPr>
          <w:rFonts w:asciiTheme="minorHAnsi" w:hAnsiTheme="minorHAnsi" w:cstheme="minorHAnsi"/>
        </w:rPr>
        <w:t xml:space="preserve"> komunikace</w:t>
      </w:r>
      <w:r w:rsidR="00EF3B29" w:rsidRPr="006A3612">
        <w:rPr>
          <w:rFonts w:asciiTheme="minorHAnsi" w:hAnsiTheme="minorHAnsi" w:cstheme="minorHAnsi"/>
        </w:rPr>
        <w:t xml:space="preserve"> </w:t>
      </w:r>
      <w:r w:rsidR="00727F8F">
        <w:rPr>
          <w:rFonts w:asciiTheme="minorHAnsi" w:hAnsiTheme="minorHAnsi" w:cstheme="minorHAnsi"/>
        </w:rPr>
        <w:t xml:space="preserve">a rušivé světlo </w:t>
      </w:r>
      <w:r w:rsidR="00EF3B29" w:rsidRPr="006A3612">
        <w:rPr>
          <w:rFonts w:asciiTheme="minorHAnsi" w:hAnsiTheme="minorHAnsi" w:cstheme="minorHAnsi"/>
        </w:rPr>
        <w:t xml:space="preserve">v programu </w:t>
      </w:r>
      <w:proofErr w:type="spellStart"/>
      <w:r w:rsidR="00EF3B29" w:rsidRPr="006A3612">
        <w:rPr>
          <w:rFonts w:asciiTheme="minorHAnsi" w:hAnsiTheme="minorHAnsi" w:cstheme="minorHAnsi"/>
        </w:rPr>
        <w:t>DIALux</w:t>
      </w:r>
      <w:proofErr w:type="spellEnd"/>
      <w:r w:rsidR="00EF3B29" w:rsidRPr="006A3612">
        <w:rPr>
          <w:rFonts w:asciiTheme="minorHAnsi" w:hAnsiTheme="minorHAnsi" w:cstheme="minorHAnsi"/>
        </w:rPr>
        <w:t xml:space="preserve"> </w:t>
      </w:r>
      <w:proofErr w:type="spellStart"/>
      <w:r w:rsidR="00EF3B29" w:rsidRPr="006A3612">
        <w:rPr>
          <w:rFonts w:asciiTheme="minorHAnsi" w:hAnsiTheme="minorHAnsi" w:cstheme="minorHAnsi"/>
        </w:rPr>
        <w:t>evo</w:t>
      </w:r>
      <w:proofErr w:type="spellEnd"/>
      <w:r w:rsidR="00AA7F34" w:rsidRPr="006A3612">
        <w:rPr>
          <w:rFonts w:asciiTheme="minorHAnsi" w:hAnsiTheme="minorHAnsi" w:cstheme="minorHAnsi"/>
        </w:rPr>
        <w:t xml:space="preserve"> </w:t>
      </w:r>
      <w:r w:rsidR="009F23FC" w:rsidRPr="006A3612">
        <w:rPr>
          <w:rFonts w:asciiTheme="minorHAnsi" w:hAnsiTheme="minorHAnsi" w:cstheme="minorHAnsi"/>
        </w:rPr>
        <w:t>v otevřeném formátu</w:t>
      </w:r>
      <w:r w:rsidR="00AA7F34" w:rsidRPr="006A3612">
        <w:rPr>
          <w:rFonts w:asciiTheme="minorHAnsi" w:hAnsiTheme="minorHAnsi" w:cstheme="minorHAnsi"/>
        </w:rPr>
        <w:t xml:space="preserve"> (formát </w:t>
      </w:r>
      <w:r w:rsidR="00EF3B29" w:rsidRPr="006A3612">
        <w:rPr>
          <w:rFonts w:asciiTheme="minorHAnsi" w:hAnsiTheme="minorHAnsi" w:cstheme="minorHAnsi"/>
        </w:rPr>
        <w:t xml:space="preserve">EVO </w:t>
      </w:r>
      <w:r w:rsidR="00777F61" w:rsidRPr="006A3612">
        <w:rPr>
          <w:rFonts w:asciiTheme="minorHAnsi" w:hAnsiTheme="minorHAnsi" w:cstheme="minorHAnsi"/>
        </w:rPr>
        <w:t>(.</w:t>
      </w:r>
      <w:proofErr w:type="spellStart"/>
      <w:r w:rsidR="00777F61" w:rsidRPr="006A3612">
        <w:rPr>
          <w:rFonts w:asciiTheme="minorHAnsi" w:hAnsiTheme="minorHAnsi" w:cstheme="minorHAnsi"/>
        </w:rPr>
        <w:t>evo</w:t>
      </w:r>
      <w:proofErr w:type="spellEnd"/>
      <w:r w:rsidR="00EF3B29" w:rsidRPr="006A3612">
        <w:rPr>
          <w:rFonts w:asciiTheme="minorHAnsi" w:hAnsiTheme="minorHAnsi" w:cstheme="minorHAnsi"/>
        </w:rPr>
        <w:t>), který je volně dostupný</w:t>
      </w:r>
      <w:r w:rsidR="007063FF" w:rsidRPr="006A3612">
        <w:rPr>
          <w:rFonts w:asciiTheme="minorHAnsi" w:hAnsiTheme="minorHAnsi" w:cstheme="minorHAnsi"/>
        </w:rPr>
        <w:t>.</w:t>
      </w:r>
    </w:p>
    <w:p w14:paraId="2005068C" w14:textId="77777777" w:rsidR="00527A23" w:rsidRDefault="00527A23" w:rsidP="00527A23">
      <w:pPr>
        <w:pStyle w:val="Odstavecstyl"/>
        <w:rPr>
          <w:rFonts w:asciiTheme="minorHAnsi" w:hAnsiTheme="minorHAnsi" w:cstheme="minorHAnsi"/>
        </w:rPr>
      </w:pPr>
    </w:p>
    <w:p w14:paraId="2CBF5AEF" w14:textId="4BFC44B8" w:rsidR="00F63EF0" w:rsidRPr="006A3612" w:rsidRDefault="00853B29" w:rsidP="004B2B2F">
      <w:pPr>
        <w:pStyle w:val="Odstavecstyl"/>
        <w:rPr>
          <w:rFonts w:asciiTheme="minorHAnsi" w:hAnsiTheme="minorHAnsi" w:cstheme="minorHAnsi"/>
        </w:rPr>
      </w:pPr>
      <w:bookmarkStart w:id="1" w:name="_Hlk505508696"/>
      <w:r w:rsidRPr="006A3612">
        <w:rPr>
          <w:rFonts w:asciiTheme="minorHAnsi" w:hAnsiTheme="minorHAnsi" w:cstheme="minorHAnsi"/>
        </w:rPr>
        <w:t xml:space="preserve">Účastník výběrového řízení bere na vědomí, že výsledky </w:t>
      </w:r>
      <w:bookmarkEnd w:id="1"/>
      <w:r w:rsidRPr="006A3612">
        <w:rPr>
          <w:rFonts w:asciiTheme="minorHAnsi" w:hAnsiTheme="minorHAnsi" w:cstheme="minorHAnsi"/>
        </w:rPr>
        <w:t>světelně-technických výpočtů dle podkladu budou následně měřeny autorizovanou osobou.</w:t>
      </w:r>
    </w:p>
    <w:p w14:paraId="19D27906" w14:textId="77777777" w:rsidR="001A799A" w:rsidRDefault="001A799A" w:rsidP="00BE250B">
      <w:pPr>
        <w:rPr>
          <w:rFonts w:eastAsia="Times New Roman" w:cstheme="minorHAnsi"/>
          <w:b/>
          <w:sz w:val="20"/>
          <w:szCs w:val="20"/>
          <w:lang w:eastAsia="cs-CZ"/>
        </w:rPr>
      </w:pPr>
    </w:p>
    <w:p w14:paraId="3E5969D8" w14:textId="77777777" w:rsidR="00C42174" w:rsidRDefault="00C42174">
      <w:pPr>
        <w:rPr>
          <w:rFonts w:eastAsia="Times New Roman" w:cstheme="minorHAnsi"/>
          <w:b/>
          <w:sz w:val="20"/>
          <w:szCs w:val="20"/>
          <w:lang w:eastAsia="cs-CZ"/>
        </w:rPr>
      </w:pPr>
      <w:r>
        <w:rPr>
          <w:rFonts w:eastAsia="Times New Roman" w:cstheme="minorHAnsi"/>
          <w:b/>
          <w:sz w:val="20"/>
          <w:szCs w:val="20"/>
          <w:lang w:eastAsia="cs-CZ"/>
        </w:rPr>
        <w:br w:type="page"/>
      </w:r>
    </w:p>
    <w:p w14:paraId="2E87C7F9" w14:textId="76D0ABBD" w:rsidR="00BE250B" w:rsidRPr="006A3612" w:rsidRDefault="00BE250B" w:rsidP="00BE250B">
      <w:pPr>
        <w:rPr>
          <w:rFonts w:eastAsia="Times New Roman" w:cstheme="minorHAnsi"/>
          <w:b/>
          <w:sz w:val="20"/>
          <w:szCs w:val="20"/>
          <w:lang w:eastAsia="cs-CZ"/>
        </w:rPr>
      </w:pPr>
      <w:r w:rsidRPr="006A3612">
        <w:rPr>
          <w:rFonts w:eastAsia="Times New Roman" w:cstheme="minorHAnsi"/>
          <w:b/>
          <w:sz w:val="20"/>
          <w:szCs w:val="20"/>
          <w:lang w:eastAsia="cs-CZ"/>
        </w:rPr>
        <w:lastRenderedPageBreak/>
        <w:t>Konfigurace jednotlivých úseků</w:t>
      </w:r>
      <w:r w:rsidR="00FA4FDE" w:rsidRPr="006A3612">
        <w:rPr>
          <w:rFonts w:eastAsia="Times New Roman" w:cstheme="minorHAnsi"/>
          <w:b/>
          <w:sz w:val="20"/>
          <w:szCs w:val="20"/>
          <w:lang w:eastAsia="cs-CZ"/>
        </w:rPr>
        <w:t xml:space="preserve"> komunikací</w:t>
      </w:r>
      <w:r w:rsidRPr="006A3612">
        <w:rPr>
          <w:rFonts w:eastAsia="Times New Roman" w:cstheme="minorHAnsi"/>
          <w:b/>
          <w:sz w:val="20"/>
          <w:szCs w:val="20"/>
          <w:lang w:eastAsia="cs-CZ"/>
        </w:rPr>
        <w:t xml:space="preserve"> pro světelně technické výpočty </w:t>
      </w:r>
    </w:p>
    <w:p w14:paraId="6AB9655F" w14:textId="4D336950" w:rsidR="00C0289B" w:rsidRPr="006A3612" w:rsidRDefault="0089169F" w:rsidP="00F13376">
      <w:pPr>
        <w:pStyle w:val="Odstavecstyl"/>
        <w:rPr>
          <w:rFonts w:asciiTheme="minorHAnsi" w:hAnsiTheme="minorHAnsi" w:cstheme="minorHAnsi"/>
        </w:rPr>
      </w:pPr>
      <w:r w:rsidRPr="006A3612">
        <w:rPr>
          <w:rFonts w:asciiTheme="minorHAnsi" w:hAnsiTheme="minorHAnsi" w:cstheme="minorHAnsi"/>
        </w:rPr>
        <w:t>V tabulkách</w:t>
      </w:r>
      <w:r w:rsidR="00C0289B" w:rsidRPr="006A3612">
        <w:rPr>
          <w:rFonts w:asciiTheme="minorHAnsi" w:hAnsiTheme="minorHAnsi" w:cstheme="minorHAnsi"/>
        </w:rPr>
        <w:t xml:space="preserve"> níže jsou uvedeny vzorové světelně technické výpočty pro jednotlivé úseky</w:t>
      </w:r>
      <w:r w:rsidR="002E5446" w:rsidRPr="006A3612">
        <w:rPr>
          <w:rFonts w:asciiTheme="minorHAnsi" w:hAnsiTheme="minorHAnsi" w:cstheme="minorHAnsi"/>
        </w:rPr>
        <w:t xml:space="preserve"> komunikací</w:t>
      </w:r>
      <w:r w:rsidR="007D7248">
        <w:rPr>
          <w:rFonts w:asciiTheme="minorHAnsi" w:hAnsiTheme="minorHAnsi" w:cstheme="minorHAnsi"/>
        </w:rPr>
        <w:t xml:space="preserve"> (</w:t>
      </w:r>
      <w:r w:rsidR="005A2103">
        <w:rPr>
          <w:rFonts w:asciiTheme="minorHAnsi" w:hAnsiTheme="minorHAnsi" w:cstheme="minorHAnsi"/>
        </w:rPr>
        <w:t>1</w:t>
      </w:r>
      <w:r w:rsidR="00BF3D9C">
        <w:rPr>
          <w:rFonts w:asciiTheme="minorHAnsi" w:hAnsiTheme="minorHAnsi" w:cstheme="minorHAnsi"/>
        </w:rPr>
        <w:t>4</w:t>
      </w:r>
      <w:r w:rsidR="007D7248">
        <w:rPr>
          <w:rFonts w:asciiTheme="minorHAnsi" w:hAnsiTheme="minorHAnsi" w:cstheme="minorHAnsi"/>
        </w:rPr>
        <w:t xml:space="preserve"> vzorových výpočtů komunikací). </w:t>
      </w:r>
      <w:r w:rsidR="00AE5FEE" w:rsidRPr="00304314">
        <w:rPr>
          <w:rFonts w:asciiTheme="minorHAnsi" w:hAnsiTheme="minorHAnsi" w:cstheme="minorHAnsi"/>
        </w:rPr>
        <w:t>Účastník</w:t>
      </w:r>
      <w:r w:rsidR="00C0289B" w:rsidRPr="00304314">
        <w:rPr>
          <w:rFonts w:asciiTheme="minorHAnsi" w:hAnsiTheme="minorHAnsi" w:cstheme="minorHAnsi"/>
        </w:rPr>
        <w:t xml:space="preserve"> musí dodržet tyto konfigurace</w:t>
      </w:r>
      <w:r w:rsidR="00725C1C" w:rsidRPr="00304314">
        <w:rPr>
          <w:rFonts w:asciiTheme="minorHAnsi" w:hAnsiTheme="minorHAnsi" w:cstheme="minorHAnsi"/>
        </w:rPr>
        <w:t>.</w:t>
      </w:r>
      <w:r w:rsidR="00FD0EB2" w:rsidRPr="00304314">
        <w:rPr>
          <w:rFonts w:asciiTheme="minorHAnsi" w:hAnsiTheme="minorHAnsi" w:cstheme="minorHAnsi"/>
        </w:rPr>
        <w:t xml:space="preserve"> Jediný parametr, který může </w:t>
      </w:r>
      <w:r w:rsidR="00AE5FEE" w:rsidRPr="00304314">
        <w:rPr>
          <w:rFonts w:asciiTheme="minorHAnsi" w:hAnsiTheme="minorHAnsi" w:cstheme="minorHAnsi"/>
        </w:rPr>
        <w:t>účastník</w:t>
      </w:r>
      <w:r w:rsidR="00FD0EB2" w:rsidRPr="00304314">
        <w:rPr>
          <w:rFonts w:asciiTheme="minorHAnsi" w:hAnsiTheme="minorHAnsi" w:cstheme="minorHAnsi"/>
        </w:rPr>
        <w:t xml:space="preserve"> měnit je „Sklon ramene“</w:t>
      </w:r>
      <w:r w:rsidR="00597E87" w:rsidRPr="00304314">
        <w:rPr>
          <w:rFonts w:asciiTheme="minorHAnsi" w:hAnsiTheme="minorHAnsi" w:cstheme="minorHAnsi"/>
        </w:rPr>
        <w:t>.</w:t>
      </w:r>
      <w:r w:rsidR="00807A04">
        <w:rPr>
          <w:rFonts w:asciiTheme="minorHAnsi" w:hAnsiTheme="minorHAnsi" w:cstheme="minorHAnsi"/>
        </w:rPr>
        <w:t xml:space="preserve"> Sklon ramene musí být takový, aby byl dodržen požadavek na ULR = 0.</w:t>
      </w:r>
    </w:p>
    <w:p w14:paraId="04D9F9DF" w14:textId="0F31892C" w:rsidR="00D835B7" w:rsidRDefault="00D835B7" w:rsidP="00F13376">
      <w:pPr>
        <w:pStyle w:val="Odstavecstyl"/>
        <w:rPr>
          <w:rFonts w:asciiTheme="minorHAnsi" w:hAnsiTheme="minorHAnsi" w:cstheme="minorHAnsi"/>
          <w:b/>
        </w:rPr>
      </w:pPr>
      <w:r w:rsidRPr="006A3612">
        <w:rPr>
          <w:rFonts w:asciiTheme="minorHAnsi" w:hAnsiTheme="minorHAnsi" w:cstheme="minorHAnsi"/>
          <w:b/>
        </w:rPr>
        <w:t>U všech výpočtů musí být použit udržovací činitel 0,</w:t>
      </w:r>
      <w:r w:rsidR="00C42174">
        <w:rPr>
          <w:rFonts w:asciiTheme="minorHAnsi" w:hAnsiTheme="minorHAnsi" w:cstheme="minorHAnsi"/>
          <w:b/>
        </w:rPr>
        <w:t>9</w:t>
      </w:r>
      <w:r w:rsidR="00807A04">
        <w:rPr>
          <w:rFonts w:asciiTheme="minorHAnsi" w:hAnsiTheme="minorHAnsi" w:cstheme="minorHAnsi"/>
          <w:b/>
        </w:rPr>
        <w:t>0</w:t>
      </w:r>
    </w:p>
    <w:p w14:paraId="6B3296AA" w14:textId="77777777" w:rsidR="001553CF" w:rsidRDefault="001553CF" w:rsidP="001A799A">
      <w:pPr>
        <w:pStyle w:val="Odstavecstyl"/>
        <w:rPr>
          <w:rFonts w:asciiTheme="minorHAnsi" w:hAnsiTheme="minorHAnsi" w:cstheme="minorHAnsi"/>
          <w:b/>
          <w:u w:val="single"/>
        </w:rPr>
      </w:pPr>
    </w:p>
    <w:p w14:paraId="11C5AD93" w14:textId="7BCFBA7F" w:rsidR="001A799A" w:rsidRPr="001A799A" w:rsidRDefault="001A799A" w:rsidP="001A799A">
      <w:pPr>
        <w:pStyle w:val="Odstavecstyl"/>
        <w:rPr>
          <w:rFonts w:asciiTheme="minorHAnsi" w:hAnsiTheme="minorHAnsi" w:cstheme="minorHAnsi"/>
          <w:b/>
          <w:u w:val="single"/>
        </w:rPr>
      </w:pPr>
      <w:r w:rsidRPr="001A799A">
        <w:rPr>
          <w:rFonts w:asciiTheme="minorHAnsi" w:hAnsiTheme="minorHAnsi" w:cstheme="minorHAnsi"/>
          <w:b/>
          <w:u w:val="single"/>
        </w:rPr>
        <w:t>Vzorové silniční výpočty</w:t>
      </w:r>
    </w:p>
    <w:p w14:paraId="14AF636D" w14:textId="77777777" w:rsidR="001A799A" w:rsidRPr="001A799A" w:rsidRDefault="001A799A" w:rsidP="001A799A">
      <w:pPr>
        <w:pStyle w:val="Odstavecstyl"/>
        <w:rPr>
          <w:rFonts w:asciiTheme="minorHAnsi" w:hAnsiTheme="minorHAnsi" w:cstheme="minorHAnsi"/>
          <w:b/>
        </w:rPr>
      </w:pPr>
      <w:r w:rsidRPr="001A799A">
        <w:rPr>
          <w:rFonts w:asciiTheme="minorHAnsi" w:hAnsiTheme="minorHAnsi" w:cstheme="minorHAnsi"/>
          <w:noProof/>
        </w:rPr>
        <w:drawing>
          <wp:inline distT="0" distB="0" distL="0" distR="0" wp14:anchorId="41AEA8A6" wp14:editId="7D395281">
            <wp:extent cx="2333625" cy="2382183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2095"/>
                    <a:stretch/>
                  </pic:blipFill>
                  <pic:spPr bwMode="auto">
                    <a:xfrm>
                      <a:off x="0" y="0"/>
                      <a:ext cx="2370836" cy="24201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978D930" w14:textId="7B2FCF5D" w:rsidR="001A799A" w:rsidRPr="001A799A" w:rsidRDefault="001A799A" w:rsidP="002C6A02">
      <w:pPr>
        <w:pStyle w:val="Odstavecstyl"/>
        <w:spacing w:line="240" w:lineRule="auto"/>
        <w:rPr>
          <w:rFonts w:asciiTheme="minorHAnsi" w:hAnsiTheme="minorHAnsi" w:cstheme="minorHAnsi"/>
        </w:rPr>
      </w:pPr>
      <w:r w:rsidRPr="001A799A">
        <w:rPr>
          <w:rFonts w:asciiTheme="minorHAnsi" w:hAnsiTheme="minorHAnsi" w:cstheme="minorHAnsi"/>
        </w:rPr>
        <w:t>(1)</w:t>
      </w:r>
      <w:r w:rsidRPr="001A799A">
        <w:rPr>
          <w:rFonts w:asciiTheme="minorHAnsi" w:hAnsiTheme="minorHAnsi" w:cstheme="minorHAnsi"/>
        </w:rPr>
        <w:tab/>
        <w:t>Výška zavěšení osvětlovacího zdroje</w:t>
      </w:r>
      <w:r w:rsidR="00A245A9">
        <w:rPr>
          <w:rFonts w:asciiTheme="minorHAnsi" w:hAnsiTheme="minorHAnsi" w:cstheme="minorHAnsi"/>
        </w:rPr>
        <w:t xml:space="preserve"> (m)</w:t>
      </w:r>
    </w:p>
    <w:p w14:paraId="0C30E526" w14:textId="74331BDE" w:rsidR="001A799A" w:rsidRPr="001A799A" w:rsidRDefault="001A799A" w:rsidP="002C6A02">
      <w:pPr>
        <w:pStyle w:val="Odstavecstyl"/>
        <w:spacing w:line="240" w:lineRule="auto"/>
        <w:rPr>
          <w:rFonts w:asciiTheme="minorHAnsi" w:hAnsiTheme="minorHAnsi" w:cstheme="minorHAnsi"/>
        </w:rPr>
      </w:pPr>
      <w:r w:rsidRPr="001A799A">
        <w:rPr>
          <w:rFonts w:asciiTheme="minorHAnsi" w:hAnsiTheme="minorHAnsi" w:cstheme="minorHAnsi"/>
        </w:rPr>
        <w:t>(2)</w:t>
      </w:r>
      <w:r w:rsidRPr="001A799A">
        <w:rPr>
          <w:rFonts w:asciiTheme="minorHAnsi" w:hAnsiTheme="minorHAnsi" w:cstheme="minorHAnsi"/>
        </w:rPr>
        <w:tab/>
        <w:t>Převis osvětlovacího zdroje nad vozovkou</w:t>
      </w:r>
      <w:r w:rsidR="00A245A9">
        <w:rPr>
          <w:rFonts w:asciiTheme="minorHAnsi" w:hAnsiTheme="minorHAnsi" w:cstheme="minorHAnsi"/>
        </w:rPr>
        <w:t xml:space="preserve"> (m)</w:t>
      </w:r>
    </w:p>
    <w:p w14:paraId="4AD3AD0F" w14:textId="1FDE283D" w:rsidR="001A799A" w:rsidRPr="001A799A" w:rsidRDefault="001A799A" w:rsidP="002C6A02">
      <w:pPr>
        <w:pStyle w:val="Odstavecstyl"/>
        <w:spacing w:line="240" w:lineRule="auto"/>
        <w:rPr>
          <w:rFonts w:asciiTheme="minorHAnsi" w:hAnsiTheme="minorHAnsi" w:cstheme="minorHAnsi"/>
        </w:rPr>
      </w:pPr>
      <w:r w:rsidRPr="001A799A">
        <w:rPr>
          <w:rFonts w:asciiTheme="minorHAnsi" w:hAnsiTheme="minorHAnsi" w:cstheme="minorHAnsi"/>
        </w:rPr>
        <w:t>(3)</w:t>
      </w:r>
      <w:r w:rsidRPr="001A799A">
        <w:rPr>
          <w:rFonts w:asciiTheme="minorHAnsi" w:hAnsiTheme="minorHAnsi" w:cstheme="minorHAnsi"/>
        </w:rPr>
        <w:tab/>
        <w:t>Sklon ramene</w:t>
      </w:r>
      <w:r w:rsidR="00A245A9">
        <w:rPr>
          <w:rFonts w:asciiTheme="minorHAnsi" w:hAnsiTheme="minorHAnsi" w:cstheme="minorHAnsi"/>
        </w:rPr>
        <w:t xml:space="preserve"> (°)</w:t>
      </w:r>
    </w:p>
    <w:p w14:paraId="35A2F284" w14:textId="29E85101" w:rsidR="001A799A" w:rsidRPr="001A799A" w:rsidRDefault="001A799A" w:rsidP="002C6A02">
      <w:pPr>
        <w:pStyle w:val="Odstavecstyl"/>
        <w:spacing w:line="240" w:lineRule="auto"/>
        <w:rPr>
          <w:rFonts w:asciiTheme="minorHAnsi" w:hAnsiTheme="minorHAnsi" w:cstheme="minorHAnsi"/>
        </w:rPr>
      </w:pPr>
      <w:r w:rsidRPr="001A799A">
        <w:rPr>
          <w:rFonts w:asciiTheme="minorHAnsi" w:hAnsiTheme="minorHAnsi" w:cstheme="minorHAnsi"/>
        </w:rPr>
        <w:t>(4)</w:t>
      </w:r>
      <w:r w:rsidRPr="001A799A">
        <w:rPr>
          <w:rFonts w:asciiTheme="minorHAnsi" w:hAnsiTheme="minorHAnsi" w:cstheme="minorHAnsi"/>
        </w:rPr>
        <w:tab/>
        <w:t>Délka ramene</w:t>
      </w:r>
      <w:r w:rsidR="00A245A9">
        <w:rPr>
          <w:rFonts w:asciiTheme="minorHAnsi" w:hAnsiTheme="minorHAnsi" w:cstheme="minorHAnsi"/>
        </w:rPr>
        <w:t xml:space="preserve"> (m)</w:t>
      </w:r>
    </w:p>
    <w:p w14:paraId="546E4E44" w14:textId="26BD571A" w:rsidR="00CC4653" w:rsidRDefault="00CC4653" w:rsidP="00020B1E">
      <w:pPr>
        <w:pStyle w:val="Bezmezer"/>
      </w:pPr>
    </w:p>
    <w:p w14:paraId="1AF6715C" w14:textId="77777777" w:rsidR="001553CF" w:rsidRDefault="001553CF" w:rsidP="00020B1E">
      <w:pPr>
        <w:pStyle w:val="Bezmezer"/>
      </w:pPr>
    </w:p>
    <w:p w14:paraId="08D8DACA" w14:textId="004606E5" w:rsidR="00CC4653" w:rsidRPr="00CC5389" w:rsidRDefault="001E553D" w:rsidP="00CC5389">
      <w:pPr>
        <w:spacing w:after="0"/>
        <w:rPr>
          <w:rFonts w:eastAsia="Times New Roman" w:cstheme="minorHAnsi"/>
          <w:sz w:val="20"/>
          <w:szCs w:val="20"/>
          <w:lang w:eastAsia="cs-CZ"/>
        </w:rPr>
      </w:pPr>
      <w:r w:rsidRPr="00CC5389">
        <w:rPr>
          <w:rFonts w:eastAsia="Times New Roman" w:cstheme="minorHAnsi"/>
          <w:sz w:val="20"/>
          <w:szCs w:val="20"/>
          <w:lang w:eastAsia="cs-CZ"/>
        </w:rPr>
        <w:t>Tab. 1: Konfigurace vzorových silničních výpočtů.</w:t>
      </w:r>
    </w:p>
    <w:tbl>
      <w:tblPr>
        <w:tblStyle w:val="Mkatabulky"/>
        <w:tblW w:w="9351" w:type="dxa"/>
        <w:tblLayout w:type="fixed"/>
        <w:tblLook w:val="04A0" w:firstRow="1" w:lastRow="0" w:firstColumn="1" w:lastColumn="0" w:noHBand="0" w:noVBand="1"/>
      </w:tblPr>
      <w:tblGrid>
        <w:gridCol w:w="421"/>
        <w:gridCol w:w="2835"/>
        <w:gridCol w:w="1275"/>
        <w:gridCol w:w="1134"/>
        <w:gridCol w:w="851"/>
        <w:gridCol w:w="709"/>
        <w:gridCol w:w="850"/>
        <w:gridCol w:w="567"/>
        <w:gridCol w:w="709"/>
      </w:tblGrid>
      <w:tr w:rsidR="000F6128" w:rsidRPr="00CC5389" w14:paraId="5D67DB19" w14:textId="77777777" w:rsidTr="0047028F">
        <w:trPr>
          <w:trHeight w:val="506"/>
          <w:tblHeader/>
        </w:trPr>
        <w:tc>
          <w:tcPr>
            <w:tcW w:w="421" w:type="dxa"/>
            <w:vMerge w:val="restart"/>
            <w:shd w:val="clear" w:color="auto" w:fill="D9D9D9" w:themeFill="background1" w:themeFillShade="D9"/>
            <w:vAlign w:val="center"/>
          </w:tcPr>
          <w:p w14:paraId="670540AB" w14:textId="0496D744" w:rsidR="000F6128" w:rsidRPr="00CC5389" w:rsidRDefault="008A1B93" w:rsidP="00AE383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Č.</w:t>
            </w:r>
          </w:p>
        </w:tc>
        <w:tc>
          <w:tcPr>
            <w:tcW w:w="2835" w:type="dxa"/>
            <w:vMerge w:val="restart"/>
            <w:shd w:val="clear" w:color="auto" w:fill="D9D9D9" w:themeFill="background1" w:themeFillShade="D9"/>
            <w:vAlign w:val="center"/>
          </w:tcPr>
          <w:p w14:paraId="3E9499BD" w14:textId="77777777" w:rsidR="000F6128" w:rsidRPr="00CC5389" w:rsidRDefault="000F6128" w:rsidP="00AE383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C5389">
              <w:rPr>
                <w:rFonts w:cstheme="minorHAnsi"/>
                <w:b/>
                <w:bCs/>
                <w:sz w:val="20"/>
                <w:szCs w:val="20"/>
              </w:rPr>
              <w:t>Umístění</w:t>
            </w:r>
          </w:p>
          <w:p w14:paraId="4F8EDDC6" w14:textId="65DAAC25" w:rsidR="000F6128" w:rsidRPr="00CC5389" w:rsidRDefault="000F6128" w:rsidP="00AE383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C5389">
              <w:rPr>
                <w:rFonts w:cstheme="minorHAnsi"/>
                <w:b/>
                <w:bCs/>
                <w:sz w:val="20"/>
                <w:szCs w:val="20"/>
              </w:rPr>
              <w:t>svítidel</w:t>
            </w:r>
          </w:p>
        </w:tc>
        <w:tc>
          <w:tcPr>
            <w:tcW w:w="1275" w:type="dxa"/>
            <w:vMerge w:val="restart"/>
            <w:shd w:val="clear" w:color="auto" w:fill="D9D9D9" w:themeFill="background1" w:themeFillShade="D9"/>
            <w:vAlign w:val="center"/>
          </w:tcPr>
          <w:p w14:paraId="39324EE8" w14:textId="77777777" w:rsidR="000F6128" w:rsidRPr="00CC5389" w:rsidRDefault="000F6128" w:rsidP="00AE383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C5389">
              <w:rPr>
                <w:rFonts w:cstheme="minorHAnsi"/>
                <w:b/>
                <w:bCs/>
                <w:sz w:val="20"/>
                <w:szCs w:val="20"/>
              </w:rPr>
              <w:t>Třída</w:t>
            </w:r>
          </w:p>
          <w:p w14:paraId="2032E4C3" w14:textId="5A09F192" w:rsidR="000F6128" w:rsidRPr="00CC5389" w:rsidRDefault="000F6128" w:rsidP="00AE383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C5389">
              <w:rPr>
                <w:rFonts w:cstheme="minorHAnsi"/>
                <w:b/>
                <w:bCs/>
                <w:sz w:val="20"/>
                <w:szCs w:val="20"/>
              </w:rPr>
              <w:t>osvětlení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5B7ECE53" w14:textId="4B9FF5AC" w:rsidR="000F6128" w:rsidRPr="00CC5389" w:rsidRDefault="000F6128" w:rsidP="00AE383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C5389">
              <w:rPr>
                <w:rFonts w:cstheme="minorHAnsi"/>
                <w:b/>
                <w:bCs/>
                <w:sz w:val="20"/>
                <w:szCs w:val="20"/>
              </w:rPr>
              <w:t>Šířka vozovky (m)</w:t>
            </w:r>
          </w:p>
        </w:tc>
        <w:tc>
          <w:tcPr>
            <w:tcW w:w="851" w:type="dxa"/>
            <w:vMerge w:val="restart"/>
            <w:shd w:val="clear" w:color="auto" w:fill="D9D9D9" w:themeFill="background1" w:themeFillShade="D9"/>
            <w:vAlign w:val="center"/>
          </w:tcPr>
          <w:p w14:paraId="3FE5652F" w14:textId="77777777" w:rsidR="000F6128" w:rsidRPr="00CC5389" w:rsidRDefault="000F6128" w:rsidP="00AE383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C5389">
              <w:rPr>
                <w:rFonts w:cstheme="minorHAnsi"/>
                <w:b/>
                <w:bCs/>
                <w:sz w:val="20"/>
                <w:szCs w:val="20"/>
              </w:rPr>
              <w:t>Rozteč</w:t>
            </w:r>
          </w:p>
          <w:p w14:paraId="2ABE3CEA" w14:textId="5E6799F5" w:rsidR="000F6128" w:rsidRPr="00CC5389" w:rsidRDefault="000F6128" w:rsidP="00AE383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C5389">
              <w:rPr>
                <w:rFonts w:cstheme="minorHAnsi"/>
                <w:b/>
                <w:bCs/>
                <w:sz w:val="20"/>
                <w:szCs w:val="20"/>
              </w:rPr>
              <w:t>(m)</w:t>
            </w:r>
          </w:p>
        </w:tc>
        <w:tc>
          <w:tcPr>
            <w:tcW w:w="2835" w:type="dxa"/>
            <w:gridSpan w:val="4"/>
            <w:shd w:val="clear" w:color="auto" w:fill="D9D9D9" w:themeFill="background1" w:themeFillShade="D9"/>
            <w:vAlign w:val="center"/>
          </w:tcPr>
          <w:p w14:paraId="78FAF6C1" w14:textId="5279FDAF" w:rsidR="000F6128" w:rsidRPr="00CC5389" w:rsidRDefault="000F6128" w:rsidP="00AE383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C5389">
              <w:rPr>
                <w:rFonts w:cstheme="minorHAnsi"/>
                <w:b/>
                <w:bCs/>
                <w:sz w:val="20"/>
                <w:szCs w:val="20"/>
              </w:rPr>
              <w:t>Parametry dle</w:t>
            </w:r>
          </w:p>
          <w:p w14:paraId="5F33B306" w14:textId="3AE24215" w:rsidR="000F6128" w:rsidRPr="00CC5389" w:rsidRDefault="007956DA" w:rsidP="00AE383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C5389">
              <w:rPr>
                <w:rFonts w:cstheme="minorHAnsi"/>
                <w:b/>
                <w:bCs/>
                <w:sz w:val="20"/>
                <w:szCs w:val="20"/>
              </w:rPr>
              <w:t>o</w:t>
            </w:r>
            <w:r w:rsidR="000F6128" w:rsidRPr="00CC5389">
              <w:rPr>
                <w:rFonts w:cstheme="minorHAnsi"/>
                <w:b/>
                <w:bCs/>
                <w:sz w:val="20"/>
                <w:szCs w:val="20"/>
              </w:rPr>
              <w:t>brázku výše</w:t>
            </w:r>
          </w:p>
        </w:tc>
      </w:tr>
      <w:tr w:rsidR="000F6128" w:rsidRPr="00CC5389" w14:paraId="127F59CC" w14:textId="77777777" w:rsidTr="0047028F">
        <w:trPr>
          <w:tblHeader/>
        </w:trPr>
        <w:tc>
          <w:tcPr>
            <w:tcW w:w="421" w:type="dxa"/>
            <w:vMerge/>
            <w:shd w:val="clear" w:color="auto" w:fill="D9D9D9" w:themeFill="background1" w:themeFillShade="D9"/>
            <w:vAlign w:val="center"/>
          </w:tcPr>
          <w:p w14:paraId="024E3CC5" w14:textId="662509D2" w:rsidR="000F6128" w:rsidRPr="00CC5389" w:rsidRDefault="000F6128" w:rsidP="00AE383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7C010AF" w14:textId="3FE490D2" w:rsidR="000F6128" w:rsidRPr="00CC5389" w:rsidRDefault="000F6128" w:rsidP="00AE383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D9D9D9" w:themeFill="background1" w:themeFillShade="D9"/>
            <w:vAlign w:val="center"/>
          </w:tcPr>
          <w:p w14:paraId="0E7E0CB0" w14:textId="64234C48" w:rsidR="000F6128" w:rsidRPr="00CC5389" w:rsidRDefault="000F6128" w:rsidP="00AE383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  <w:vAlign w:val="center"/>
          </w:tcPr>
          <w:p w14:paraId="17DF6967" w14:textId="54012973" w:rsidR="000F6128" w:rsidRPr="00CC5389" w:rsidRDefault="000F6128" w:rsidP="00AE383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D9D9D9" w:themeFill="background1" w:themeFillShade="D9"/>
            <w:vAlign w:val="center"/>
          </w:tcPr>
          <w:p w14:paraId="14B97B7B" w14:textId="746ACA72" w:rsidR="000F6128" w:rsidRPr="00CC5389" w:rsidRDefault="000F6128" w:rsidP="00AE383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42630CC6" w14:textId="47B08ED2" w:rsidR="000F6128" w:rsidRPr="00CC5389" w:rsidRDefault="000F6128" w:rsidP="00AE383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C5389">
              <w:rPr>
                <w:rFonts w:cstheme="minorHAnsi"/>
                <w:b/>
                <w:bCs/>
                <w:sz w:val="20"/>
                <w:szCs w:val="20"/>
              </w:rPr>
              <w:t>(1)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75E8B8E0" w14:textId="7948DB64" w:rsidR="000F6128" w:rsidRPr="00CC5389" w:rsidRDefault="000F6128" w:rsidP="00AE383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C5389">
              <w:rPr>
                <w:rFonts w:cstheme="minorHAnsi"/>
                <w:b/>
                <w:bCs/>
                <w:sz w:val="20"/>
                <w:szCs w:val="20"/>
              </w:rPr>
              <w:t>(2)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27094C7B" w14:textId="4905460D" w:rsidR="000F6128" w:rsidRPr="00CC5389" w:rsidRDefault="000F6128" w:rsidP="00AE383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C5389">
              <w:rPr>
                <w:rFonts w:cstheme="minorHAnsi"/>
                <w:b/>
                <w:bCs/>
                <w:sz w:val="20"/>
                <w:szCs w:val="20"/>
              </w:rPr>
              <w:t>(3)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2AC2E95D" w14:textId="580C4E5C" w:rsidR="000F6128" w:rsidRPr="00CC5389" w:rsidRDefault="000F6128" w:rsidP="00AE383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C5389">
              <w:rPr>
                <w:rFonts w:cstheme="minorHAnsi"/>
                <w:b/>
                <w:bCs/>
                <w:sz w:val="20"/>
                <w:szCs w:val="20"/>
              </w:rPr>
              <w:t>(4)</w:t>
            </w:r>
          </w:p>
        </w:tc>
      </w:tr>
      <w:tr w:rsidR="000F6128" w:rsidRPr="00CC5389" w14:paraId="44463724" w14:textId="77777777" w:rsidTr="0047028F">
        <w:tc>
          <w:tcPr>
            <w:tcW w:w="421" w:type="dxa"/>
            <w:shd w:val="clear" w:color="auto" w:fill="auto"/>
            <w:vAlign w:val="center"/>
          </w:tcPr>
          <w:p w14:paraId="3AA4A5C0" w14:textId="3BAA8F5B" w:rsidR="000F6128" w:rsidRPr="00CC5389" w:rsidRDefault="00807A04" w:rsidP="000158C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24058A7B" w14:textId="063B29F0" w:rsidR="000F6128" w:rsidRPr="00CC5389" w:rsidRDefault="00807A04" w:rsidP="000158C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Jednostranně dole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9778AE5" w14:textId="5C7ACD6E" w:rsidR="000F6128" w:rsidRPr="00CC5389" w:rsidRDefault="00807A04" w:rsidP="000158C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M5</w:t>
            </w:r>
          </w:p>
        </w:tc>
        <w:tc>
          <w:tcPr>
            <w:tcW w:w="1134" w:type="dxa"/>
            <w:vAlign w:val="center"/>
          </w:tcPr>
          <w:p w14:paraId="28730194" w14:textId="15F967B0" w:rsidR="000F6128" w:rsidRPr="00CC5389" w:rsidRDefault="00807A04" w:rsidP="000158C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7,5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A184C5B" w14:textId="7FAA1DED" w:rsidR="000F6128" w:rsidRPr="00CC5389" w:rsidRDefault="00807A04" w:rsidP="000158C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42</w:t>
            </w:r>
          </w:p>
        </w:tc>
        <w:tc>
          <w:tcPr>
            <w:tcW w:w="709" w:type="dxa"/>
            <w:vAlign w:val="center"/>
          </w:tcPr>
          <w:p w14:paraId="7B8E04A9" w14:textId="579AC389" w:rsidR="000F6128" w:rsidRPr="00CC5389" w:rsidRDefault="00807A04" w:rsidP="000158C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8,0</w:t>
            </w:r>
          </w:p>
        </w:tc>
        <w:tc>
          <w:tcPr>
            <w:tcW w:w="850" w:type="dxa"/>
            <w:vAlign w:val="center"/>
          </w:tcPr>
          <w:p w14:paraId="0BF114E2" w14:textId="611DAB54" w:rsidR="000F6128" w:rsidRPr="00CC5389" w:rsidRDefault="00807A04" w:rsidP="000158C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0,0</w:t>
            </w:r>
          </w:p>
        </w:tc>
        <w:tc>
          <w:tcPr>
            <w:tcW w:w="567" w:type="dxa"/>
            <w:vAlign w:val="center"/>
          </w:tcPr>
          <w:p w14:paraId="5099C5BB" w14:textId="63EBC2D0" w:rsidR="000F6128" w:rsidRPr="00CC5389" w:rsidRDefault="00807A04" w:rsidP="000158C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361EBD" w14:textId="202173EC" w:rsidR="000F6128" w:rsidRPr="00CC5389" w:rsidRDefault="00807A04" w:rsidP="000158C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1,0</w:t>
            </w:r>
          </w:p>
        </w:tc>
      </w:tr>
      <w:tr w:rsidR="00807A04" w:rsidRPr="00CC5389" w14:paraId="1694239C" w14:textId="77777777" w:rsidTr="0047028F">
        <w:tc>
          <w:tcPr>
            <w:tcW w:w="421" w:type="dxa"/>
            <w:shd w:val="clear" w:color="auto" w:fill="auto"/>
            <w:vAlign w:val="center"/>
          </w:tcPr>
          <w:p w14:paraId="7A32F468" w14:textId="36ABDC6E" w:rsidR="00807A04" w:rsidRPr="00CC5389" w:rsidRDefault="00807A04" w:rsidP="00807A0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835" w:type="dxa"/>
            <w:vAlign w:val="center"/>
          </w:tcPr>
          <w:p w14:paraId="0FD72D19" w14:textId="26798A5D" w:rsidR="00807A04" w:rsidRDefault="00807A04" w:rsidP="00807A0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Jednostranně dole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CE9E08A" w14:textId="1FBDE6AE" w:rsidR="00807A04" w:rsidRDefault="00807A04" w:rsidP="00807A0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M5</w:t>
            </w:r>
          </w:p>
        </w:tc>
        <w:tc>
          <w:tcPr>
            <w:tcW w:w="1134" w:type="dxa"/>
            <w:vAlign w:val="center"/>
          </w:tcPr>
          <w:p w14:paraId="4357DA69" w14:textId="53477355" w:rsidR="00807A04" w:rsidRDefault="00807A04" w:rsidP="00807A0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7,5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C62C48A" w14:textId="4281536D" w:rsidR="00807A04" w:rsidRDefault="00807A04" w:rsidP="00807A0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37</w:t>
            </w:r>
          </w:p>
        </w:tc>
        <w:tc>
          <w:tcPr>
            <w:tcW w:w="709" w:type="dxa"/>
            <w:vAlign w:val="center"/>
          </w:tcPr>
          <w:p w14:paraId="141AA62C" w14:textId="302B2858" w:rsidR="00807A04" w:rsidRDefault="00807A04" w:rsidP="00807A0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8,0</w:t>
            </w:r>
          </w:p>
        </w:tc>
        <w:tc>
          <w:tcPr>
            <w:tcW w:w="850" w:type="dxa"/>
            <w:vAlign w:val="center"/>
          </w:tcPr>
          <w:p w14:paraId="5D6596C3" w14:textId="081B023D" w:rsidR="00807A04" w:rsidRDefault="00807A04" w:rsidP="00807A0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-0,5</w:t>
            </w:r>
          </w:p>
        </w:tc>
        <w:tc>
          <w:tcPr>
            <w:tcW w:w="567" w:type="dxa"/>
            <w:vAlign w:val="center"/>
          </w:tcPr>
          <w:p w14:paraId="1D559A32" w14:textId="669DA1DE" w:rsidR="00807A04" w:rsidRDefault="00807A04" w:rsidP="00807A0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094475" w14:textId="20245476" w:rsidR="00807A04" w:rsidRDefault="00807A04" w:rsidP="00807A0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1,0</w:t>
            </w:r>
          </w:p>
        </w:tc>
      </w:tr>
      <w:tr w:rsidR="00646B43" w:rsidRPr="00CC5389" w14:paraId="22308D54" w14:textId="77777777" w:rsidTr="0047028F">
        <w:tc>
          <w:tcPr>
            <w:tcW w:w="421" w:type="dxa"/>
            <w:shd w:val="clear" w:color="auto" w:fill="auto"/>
            <w:vAlign w:val="center"/>
          </w:tcPr>
          <w:p w14:paraId="1385C91E" w14:textId="489C3511" w:rsidR="00646B43" w:rsidRPr="00CC5389" w:rsidRDefault="00646B43" w:rsidP="00646B4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835" w:type="dxa"/>
            <w:vAlign w:val="center"/>
          </w:tcPr>
          <w:p w14:paraId="0E81314F" w14:textId="6724D689" w:rsidR="00646B43" w:rsidRDefault="00646B43" w:rsidP="00646B4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Jednostranně dole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D4D5A07" w14:textId="0B47423B" w:rsidR="00646B43" w:rsidRDefault="00646B43" w:rsidP="00646B4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M5</w:t>
            </w:r>
          </w:p>
        </w:tc>
        <w:tc>
          <w:tcPr>
            <w:tcW w:w="1134" w:type="dxa"/>
            <w:vAlign w:val="center"/>
          </w:tcPr>
          <w:p w14:paraId="6B83661A" w14:textId="708F7753" w:rsidR="00646B43" w:rsidRDefault="00646B43" w:rsidP="00646B4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AF0F00D" w14:textId="49FF8747" w:rsidR="00646B43" w:rsidRDefault="00646B43" w:rsidP="00646B4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709" w:type="dxa"/>
            <w:vAlign w:val="center"/>
          </w:tcPr>
          <w:p w14:paraId="7835FF42" w14:textId="64A04C68" w:rsidR="00646B43" w:rsidRDefault="00646B43" w:rsidP="00646B4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6,3</w:t>
            </w:r>
          </w:p>
        </w:tc>
        <w:tc>
          <w:tcPr>
            <w:tcW w:w="850" w:type="dxa"/>
            <w:vAlign w:val="center"/>
          </w:tcPr>
          <w:p w14:paraId="4A8E6D54" w14:textId="77757147" w:rsidR="00646B43" w:rsidRDefault="00646B43" w:rsidP="00646B4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-1,5</w:t>
            </w:r>
          </w:p>
        </w:tc>
        <w:tc>
          <w:tcPr>
            <w:tcW w:w="567" w:type="dxa"/>
            <w:vAlign w:val="center"/>
          </w:tcPr>
          <w:p w14:paraId="55050E26" w14:textId="4857A89A" w:rsidR="00646B43" w:rsidRDefault="00646B43" w:rsidP="00646B4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FCB174" w14:textId="7CCE7878" w:rsidR="00646B43" w:rsidRDefault="00646B43" w:rsidP="00646B4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0,0</w:t>
            </w:r>
          </w:p>
        </w:tc>
      </w:tr>
      <w:tr w:rsidR="00807A04" w:rsidRPr="00CC5389" w14:paraId="581CB0FF" w14:textId="77777777" w:rsidTr="0047028F">
        <w:tc>
          <w:tcPr>
            <w:tcW w:w="421" w:type="dxa"/>
            <w:shd w:val="clear" w:color="auto" w:fill="auto"/>
            <w:vAlign w:val="center"/>
          </w:tcPr>
          <w:p w14:paraId="5C47D3CF" w14:textId="17F08E2E" w:rsidR="00807A04" w:rsidRPr="00CC5389" w:rsidRDefault="00646B43" w:rsidP="00807A0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2835" w:type="dxa"/>
            <w:vAlign w:val="center"/>
          </w:tcPr>
          <w:p w14:paraId="4A9595C6" w14:textId="175AAD46" w:rsidR="00807A04" w:rsidRDefault="00646B43" w:rsidP="00807A0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Jednostranně nahoře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79FA425" w14:textId="42025449" w:rsidR="00807A04" w:rsidRDefault="00646B43" w:rsidP="00807A0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M6</w:t>
            </w:r>
          </w:p>
        </w:tc>
        <w:tc>
          <w:tcPr>
            <w:tcW w:w="1134" w:type="dxa"/>
            <w:vAlign w:val="center"/>
          </w:tcPr>
          <w:p w14:paraId="726909C3" w14:textId="69C3F6B8" w:rsidR="00807A04" w:rsidRDefault="00646B43" w:rsidP="00807A0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2A87460" w14:textId="3E82DD44" w:rsidR="00807A04" w:rsidRDefault="00646B43" w:rsidP="00807A0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27</w:t>
            </w:r>
          </w:p>
        </w:tc>
        <w:tc>
          <w:tcPr>
            <w:tcW w:w="709" w:type="dxa"/>
            <w:vAlign w:val="center"/>
          </w:tcPr>
          <w:p w14:paraId="53856E80" w14:textId="1B143C62" w:rsidR="00807A04" w:rsidRDefault="00646B43" w:rsidP="00807A0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8,3</w:t>
            </w:r>
          </w:p>
        </w:tc>
        <w:tc>
          <w:tcPr>
            <w:tcW w:w="850" w:type="dxa"/>
            <w:vAlign w:val="center"/>
          </w:tcPr>
          <w:p w14:paraId="40ED065B" w14:textId="01B50CC9" w:rsidR="00807A04" w:rsidRDefault="00646B43" w:rsidP="00807A0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-1,0</w:t>
            </w:r>
          </w:p>
        </w:tc>
        <w:tc>
          <w:tcPr>
            <w:tcW w:w="567" w:type="dxa"/>
            <w:vAlign w:val="center"/>
          </w:tcPr>
          <w:p w14:paraId="6019B370" w14:textId="65EBE573" w:rsidR="00807A04" w:rsidRDefault="00646B43" w:rsidP="00807A0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05BC7B" w14:textId="31AC3463" w:rsidR="00807A04" w:rsidRDefault="00646B43" w:rsidP="00807A0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0,0</w:t>
            </w:r>
          </w:p>
        </w:tc>
      </w:tr>
      <w:tr w:rsidR="00646B43" w:rsidRPr="00CC5389" w14:paraId="629465F6" w14:textId="77777777" w:rsidTr="0047028F">
        <w:tc>
          <w:tcPr>
            <w:tcW w:w="421" w:type="dxa"/>
            <w:shd w:val="clear" w:color="auto" w:fill="auto"/>
            <w:vAlign w:val="center"/>
          </w:tcPr>
          <w:p w14:paraId="6D0FB285" w14:textId="2E1D6C9A" w:rsidR="00646B43" w:rsidRPr="00CC5389" w:rsidRDefault="00646B43" w:rsidP="00646B4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2835" w:type="dxa"/>
            <w:vAlign w:val="center"/>
          </w:tcPr>
          <w:p w14:paraId="0E4084E4" w14:textId="6109EEE7" w:rsidR="00646B43" w:rsidRDefault="00646B43" w:rsidP="00646B4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Jednostranně </w:t>
            </w:r>
            <w:r>
              <w:rPr>
                <w:rFonts w:cstheme="minorHAnsi"/>
                <w:sz w:val="20"/>
                <w:szCs w:val="20"/>
              </w:rPr>
              <w:t>dole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C36D9F2" w14:textId="05D7B42E" w:rsidR="00646B43" w:rsidRDefault="00646B43" w:rsidP="00646B4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M6</w:t>
            </w:r>
          </w:p>
        </w:tc>
        <w:tc>
          <w:tcPr>
            <w:tcW w:w="1134" w:type="dxa"/>
            <w:vAlign w:val="center"/>
          </w:tcPr>
          <w:p w14:paraId="3F53FED1" w14:textId="1E773E72" w:rsidR="00646B43" w:rsidRDefault="00646B43" w:rsidP="00646B4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>
              <w:rPr>
                <w:rFonts w:cstheme="minorHAnsi"/>
                <w:sz w:val="20"/>
                <w:szCs w:val="20"/>
              </w:rPr>
              <w:t>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6372F7" w14:textId="17724E5D" w:rsidR="00646B43" w:rsidRDefault="00646B43" w:rsidP="00646B4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14:paraId="463E3BCE" w14:textId="6FA95F63" w:rsidR="00646B43" w:rsidRDefault="00646B43" w:rsidP="00646B4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5,6</w:t>
            </w:r>
          </w:p>
        </w:tc>
        <w:tc>
          <w:tcPr>
            <w:tcW w:w="850" w:type="dxa"/>
            <w:vAlign w:val="center"/>
          </w:tcPr>
          <w:p w14:paraId="5C893203" w14:textId="2C9169B3" w:rsidR="00646B43" w:rsidRDefault="00646B43" w:rsidP="00646B4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,0</w:t>
            </w:r>
          </w:p>
        </w:tc>
        <w:tc>
          <w:tcPr>
            <w:tcW w:w="567" w:type="dxa"/>
            <w:vAlign w:val="center"/>
          </w:tcPr>
          <w:p w14:paraId="165097AD" w14:textId="25CE4DE3" w:rsidR="00646B43" w:rsidRDefault="00646B43" w:rsidP="00646B4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D7819E" w14:textId="4ABF8D2E" w:rsidR="00646B43" w:rsidRDefault="00646B43" w:rsidP="00646B4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0,0</w:t>
            </w:r>
          </w:p>
        </w:tc>
      </w:tr>
      <w:tr w:rsidR="00646B43" w:rsidRPr="00CC5389" w14:paraId="3317A828" w14:textId="77777777" w:rsidTr="0047028F">
        <w:tc>
          <w:tcPr>
            <w:tcW w:w="421" w:type="dxa"/>
            <w:shd w:val="clear" w:color="auto" w:fill="auto"/>
            <w:vAlign w:val="center"/>
          </w:tcPr>
          <w:p w14:paraId="702B242E" w14:textId="36C5FC90" w:rsidR="00646B43" w:rsidRPr="00CC5389" w:rsidRDefault="00646B43" w:rsidP="00646B4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2835" w:type="dxa"/>
            <w:vAlign w:val="center"/>
          </w:tcPr>
          <w:p w14:paraId="4217DE64" w14:textId="60896E0E" w:rsidR="00646B43" w:rsidRDefault="00646B43" w:rsidP="00646B4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Jednostranně nahoře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8BB688A" w14:textId="7B6B407B" w:rsidR="00646B43" w:rsidRDefault="00646B43" w:rsidP="00646B4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P4</w:t>
            </w:r>
          </w:p>
        </w:tc>
        <w:tc>
          <w:tcPr>
            <w:tcW w:w="1134" w:type="dxa"/>
            <w:vAlign w:val="center"/>
          </w:tcPr>
          <w:p w14:paraId="38A6312D" w14:textId="4C372870" w:rsidR="00646B43" w:rsidRDefault="00646B43" w:rsidP="00646B4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AB96A48" w14:textId="425453E3" w:rsidR="00646B43" w:rsidRDefault="00646B43" w:rsidP="00646B4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42</w:t>
            </w:r>
          </w:p>
        </w:tc>
        <w:tc>
          <w:tcPr>
            <w:tcW w:w="709" w:type="dxa"/>
            <w:vAlign w:val="center"/>
          </w:tcPr>
          <w:p w14:paraId="162F2B51" w14:textId="002584F0" w:rsidR="00646B43" w:rsidRDefault="00646B43" w:rsidP="00646B4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7,0</w:t>
            </w:r>
          </w:p>
        </w:tc>
        <w:tc>
          <w:tcPr>
            <w:tcW w:w="850" w:type="dxa"/>
            <w:vAlign w:val="center"/>
          </w:tcPr>
          <w:p w14:paraId="2A9D9021" w14:textId="51CFE2C1" w:rsidR="00646B43" w:rsidRDefault="00646B43" w:rsidP="00646B4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0,3</w:t>
            </w:r>
          </w:p>
        </w:tc>
        <w:tc>
          <w:tcPr>
            <w:tcW w:w="567" w:type="dxa"/>
            <w:vAlign w:val="center"/>
          </w:tcPr>
          <w:p w14:paraId="79AF0353" w14:textId="768EC086" w:rsidR="00646B43" w:rsidRDefault="00646B43" w:rsidP="00646B4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1F6FFA" w14:textId="2B35F67D" w:rsidR="00646B43" w:rsidRDefault="00646B43" w:rsidP="00646B4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1,0</w:t>
            </w:r>
          </w:p>
        </w:tc>
      </w:tr>
      <w:tr w:rsidR="00646B43" w:rsidRPr="00CC5389" w14:paraId="423C5500" w14:textId="77777777" w:rsidTr="0047028F">
        <w:tc>
          <w:tcPr>
            <w:tcW w:w="421" w:type="dxa"/>
            <w:shd w:val="clear" w:color="auto" w:fill="auto"/>
            <w:vAlign w:val="center"/>
          </w:tcPr>
          <w:p w14:paraId="72E91DC0" w14:textId="503DD49A" w:rsidR="00646B43" w:rsidRPr="00CC5389" w:rsidRDefault="00646B43" w:rsidP="00646B4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2835" w:type="dxa"/>
            <w:vAlign w:val="center"/>
          </w:tcPr>
          <w:p w14:paraId="742738C5" w14:textId="214F9CD8" w:rsidR="00646B43" w:rsidRDefault="00646B43" w:rsidP="00646B4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Jednostranně dole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FB9DEAC" w14:textId="00CE9008" w:rsidR="00646B43" w:rsidRDefault="00646B43" w:rsidP="00646B4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P4</w:t>
            </w:r>
          </w:p>
        </w:tc>
        <w:tc>
          <w:tcPr>
            <w:tcW w:w="1134" w:type="dxa"/>
            <w:vAlign w:val="center"/>
          </w:tcPr>
          <w:p w14:paraId="38A01EC3" w14:textId="010AA79D" w:rsidR="00646B43" w:rsidRDefault="00646B43" w:rsidP="00646B4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1C8F41B" w14:textId="1D9AEAB4" w:rsidR="00646B43" w:rsidRDefault="00646B43" w:rsidP="00646B4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40</w:t>
            </w:r>
          </w:p>
        </w:tc>
        <w:tc>
          <w:tcPr>
            <w:tcW w:w="709" w:type="dxa"/>
            <w:vAlign w:val="center"/>
          </w:tcPr>
          <w:p w14:paraId="4549A4C6" w14:textId="2309EB58" w:rsidR="00646B43" w:rsidRDefault="00646B43" w:rsidP="00646B4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5,0</w:t>
            </w:r>
          </w:p>
        </w:tc>
        <w:tc>
          <w:tcPr>
            <w:tcW w:w="850" w:type="dxa"/>
            <w:vAlign w:val="center"/>
          </w:tcPr>
          <w:p w14:paraId="3543083D" w14:textId="52141D99" w:rsidR="00646B43" w:rsidRDefault="00646B43" w:rsidP="00646B4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-0,3</w:t>
            </w:r>
          </w:p>
        </w:tc>
        <w:tc>
          <w:tcPr>
            <w:tcW w:w="567" w:type="dxa"/>
            <w:vAlign w:val="center"/>
          </w:tcPr>
          <w:p w14:paraId="679FCA80" w14:textId="5D7CC452" w:rsidR="00646B43" w:rsidRDefault="00646B43" w:rsidP="00646B4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286F22" w14:textId="6BF39358" w:rsidR="00646B43" w:rsidRDefault="00646B43" w:rsidP="00646B4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0,0</w:t>
            </w:r>
          </w:p>
        </w:tc>
      </w:tr>
      <w:tr w:rsidR="00646B43" w:rsidRPr="00CC5389" w14:paraId="5E1258FB" w14:textId="77777777" w:rsidTr="0047028F">
        <w:tc>
          <w:tcPr>
            <w:tcW w:w="421" w:type="dxa"/>
            <w:shd w:val="clear" w:color="auto" w:fill="auto"/>
            <w:vAlign w:val="center"/>
          </w:tcPr>
          <w:p w14:paraId="6A1B473D" w14:textId="7C665374" w:rsidR="00646B43" w:rsidRPr="00CC5389" w:rsidRDefault="00646B43" w:rsidP="00646B4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2835" w:type="dxa"/>
            <w:vAlign w:val="center"/>
          </w:tcPr>
          <w:p w14:paraId="3388CD92" w14:textId="268D72BF" w:rsidR="00646B43" w:rsidRDefault="00646B43" w:rsidP="00646B4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Jednostranně dole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2432EC9" w14:textId="1B77BDEA" w:rsidR="00646B43" w:rsidRDefault="00646B43" w:rsidP="00646B4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P4</w:t>
            </w:r>
          </w:p>
        </w:tc>
        <w:tc>
          <w:tcPr>
            <w:tcW w:w="1134" w:type="dxa"/>
            <w:vAlign w:val="center"/>
          </w:tcPr>
          <w:p w14:paraId="06669935" w14:textId="5BBD7A25" w:rsidR="00646B43" w:rsidRDefault="00646B43" w:rsidP="00646B4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91044F8" w14:textId="4110F27F" w:rsidR="00646B43" w:rsidRDefault="00646B43" w:rsidP="00646B4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709" w:type="dxa"/>
            <w:vAlign w:val="center"/>
          </w:tcPr>
          <w:p w14:paraId="7032B934" w14:textId="1F63F6C2" w:rsidR="00646B43" w:rsidRDefault="00646B43" w:rsidP="00646B4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5,0</w:t>
            </w:r>
          </w:p>
        </w:tc>
        <w:tc>
          <w:tcPr>
            <w:tcW w:w="850" w:type="dxa"/>
            <w:vAlign w:val="center"/>
          </w:tcPr>
          <w:p w14:paraId="64F7FB4C" w14:textId="56CC1703" w:rsidR="00646B43" w:rsidRDefault="00646B43" w:rsidP="00646B4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-0,</w:t>
            </w: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14:paraId="187072BF" w14:textId="16847082" w:rsidR="00646B43" w:rsidRDefault="00646B43" w:rsidP="00646B4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EEBE96" w14:textId="19EB8BFE" w:rsidR="00646B43" w:rsidRDefault="00646B43" w:rsidP="00646B4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0,0</w:t>
            </w:r>
          </w:p>
        </w:tc>
      </w:tr>
      <w:tr w:rsidR="00646B43" w:rsidRPr="00CC5389" w14:paraId="4A6E43E8" w14:textId="77777777" w:rsidTr="0047028F">
        <w:tc>
          <w:tcPr>
            <w:tcW w:w="421" w:type="dxa"/>
            <w:shd w:val="clear" w:color="auto" w:fill="auto"/>
            <w:vAlign w:val="center"/>
          </w:tcPr>
          <w:p w14:paraId="34019068" w14:textId="6E9BA348" w:rsidR="00646B43" w:rsidRPr="00CC5389" w:rsidRDefault="00646B43" w:rsidP="00646B4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2835" w:type="dxa"/>
            <w:vAlign w:val="center"/>
          </w:tcPr>
          <w:p w14:paraId="3B0DB5F5" w14:textId="1BC90025" w:rsidR="00646B43" w:rsidRDefault="00646B43" w:rsidP="00646B4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Jednostranně dole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80A391F" w14:textId="091744EA" w:rsidR="00646B43" w:rsidRDefault="00646B43" w:rsidP="00646B4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P4</w:t>
            </w:r>
          </w:p>
        </w:tc>
        <w:tc>
          <w:tcPr>
            <w:tcW w:w="1134" w:type="dxa"/>
            <w:vAlign w:val="center"/>
          </w:tcPr>
          <w:p w14:paraId="5B3E07D1" w14:textId="5CBB84B2" w:rsidR="00646B43" w:rsidRDefault="00646B43" w:rsidP="00646B4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5BEC78C" w14:textId="4078FAB7" w:rsidR="00646B43" w:rsidRDefault="00646B43" w:rsidP="00646B4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709" w:type="dxa"/>
            <w:vAlign w:val="center"/>
          </w:tcPr>
          <w:p w14:paraId="32FA31E8" w14:textId="684837FC" w:rsidR="00646B43" w:rsidRDefault="00646B43" w:rsidP="00646B4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5,</w:t>
            </w: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14:paraId="4359686C" w14:textId="5B3818BB" w:rsidR="00646B43" w:rsidRDefault="00646B43" w:rsidP="00646B4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>5,5</w:t>
            </w:r>
          </w:p>
        </w:tc>
        <w:tc>
          <w:tcPr>
            <w:tcW w:w="567" w:type="dxa"/>
            <w:vAlign w:val="center"/>
          </w:tcPr>
          <w:p w14:paraId="5807DA97" w14:textId="37E3BD24" w:rsidR="00646B43" w:rsidRDefault="00646B43" w:rsidP="00646B4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47028F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59A726" w14:textId="5CCA298D" w:rsidR="00646B43" w:rsidRDefault="00646B43" w:rsidP="00646B4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0,0</w:t>
            </w:r>
          </w:p>
        </w:tc>
      </w:tr>
      <w:tr w:rsidR="001B015C" w:rsidRPr="00CC5389" w14:paraId="5AF5C056" w14:textId="77777777" w:rsidTr="0047028F">
        <w:tc>
          <w:tcPr>
            <w:tcW w:w="421" w:type="dxa"/>
            <w:shd w:val="clear" w:color="auto" w:fill="auto"/>
            <w:vAlign w:val="center"/>
          </w:tcPr>
          <w:p w14:paraId="005AC3BF" w14:textId="4849CA9D" w:rsidR="001B015C" w:rsidRPr="00CC5389" w:rsidRDefault="001B015C" w:rsidP="001B015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2835" w:type="dxa"/>
            <w:vAlign w:val="center"/>
          </w:tcPr>
          <w:p w14:paraId="351437F3" w14:textId="27CF9B07" w:rsidR="001B015C" w:rsidRDefault="001B015C" w:rsidP="001B015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Jednostranně dole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3B33CA5" w14:textId="627B330F" w:rsidR="001B015C" w:rsidRDefault="001B015C" w:rsidP="001B015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P4</w:t>
            </w:r>
          </w:p>
        </w:tc>
        <w:tc>
          <w:tcPr>
            <w:tcW w:w="1134" w:type="dxa"/>
            <w:vAlign w:val="center"/>
          </w:tcPr>
          <w:p w14:paraId="6E2A6639" w14:textId="40EB4172" w:rsidR="001B015C" w:rsidRDefault="001B015C" w:rsidP="001B015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  <w:r>
              <w:rPr>
                <w:rFonts w:cstheme="minorHAnsi"/>
                <w:sz w:val="20"/>
                <w:szCs w:val="20"/>
              </w:rPr>
              <w:t>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BA08234" w14:textId="2D80E7BA" w:rsidR="001B015C" w:rsidRDefault="001B015C" w:rsidP="001B015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</w:t>
            </w:r>
          </w:p>
        </w:tc>
        <w:tc>
          <w:tcPr>
            <w:tcW w:w="709" w:type="dxa"/>
            <w:vAlign w:val="center"/>
          </w:tcPr>
          <w:p w14:paraId="07AFFB82" w14:textId="35D2203B" w:rsidR="001B015C" w:rsidRDefault="001B015C" w:rsidP="001B015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5,0</w:t>
            </w:r>
          </w:p>
        </w:tc>
        <w:tc>
          <w:tcPr>
            <w:tcW w:w="850" w:type="dxa"/>
            <w:vAlign w:val="center"/>
          </w:tcPr>
          <w:p w14:paraId="05504C06" w14:textId="423520C8" w:rsidR="001B015C" w:rsidRDefault="001B015C" w:rsidP="001B015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-0,</w:t>
            </w: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567" w:type="dxa"/>
            <w:vAlign w:val="center"/>
          </w:tcPr>
          <w:p w14:paraId="74813295" w14:textId="36DBCE84" w:rsidR="001B015C" w:rsidRDefault="001B015C" w:rsidP="001B015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7E6502" w14:textId="55141253" w:rsidR="001B015C" w:rsidRDefault="001B015C" w:rsidP="001B015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0,0</w:t>
            </w:r>
          </w:p>
        </w:tc>
      </w:tr>
      <w:tr w:rsidR="00490FB9" w:rsidRPr="00CC5389" w14:paraId="34D0FD0B" w14:textId="77777777" w:rsidTr="0047028F">
        <w:tc>
          <w:tcPr>
            <w:tcW w:w="421" w:type="dxa"/>
            <w:shd w:val="clear" w:color="auto" w:fill="auto"/>
            <w:vAlign w:val="center"/>
          </w:tcPr>
          <w:p w14:paraId="7819310C" w14:textId="6E27212D" w:rsidR="00490FB9" w:rsidRPr="00CC5389" w:rsidRDefault="00490FB9" w:rsidP="00490FB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2835" w:type="dxa"/>
            <w:vAlign w:val="center"/>
          </w:tcPr>
          <w:p w14:paraId="797B9CEE" w14:textId="29386C01" w:rsidR="00490FB9" w:rsidRDefault="00490FB9" w:rsidP="00490FB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Jednostranně dole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640552B" w14:textId="74941BAE" w:rsidR="00490FB9" w:rsidRDefault="00490FB9" w:rsidP="00490FB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P4</w:t>
            </w:r>
          </w:p>
        </w:tc>
        <w:tc>
          <w:tcPr>
            <w:tcW w:w="1134" w:type="dxa"/>
            <w:vAlign w:val="center"/>
          </w:tcPr>
          <w:p w14:paraId="3D100C17" w14:textId="70F6E0B0" w:rsidR="00490FB9" w:rsidRDefault="00490FB9" w:rsidP="00490FB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BACB469" w14:textId="070D2FC8" w:rsidR="00490FB9" w:rsidRDefault="00490FB9" w:rsidP="00490FB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14:paraId="1B91E2C2" w14:textId="60F0AB83" w:rsidR="00490FB9" w:rsidRDefault="00490FB9" w:rsidP="00490FB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6,9</w:t>
            </w:r>
          </w:p>
        </w:tc>
        <w:tc>
          <w:tcPr>
            <w:tcW w:w="850" w:type="dxa"/>
            <w:vAlign w:val="center"/>
          </w:tcPr>
          <w:p w14:paraId="46B4F24F" w14:textId="265A08F8" w:rsidR="00490FB9" w:rsidRDefault="00490FB9" w:rsidP="00490FB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-3</w:t>
            </w:r>
            <w:r>
              <w:rPr>
                <w:rFonts w:cstheme="minorHAnsi"/>
                <w:sz w:val="20"/>
                <w:szCs w:val="20"/>
              </w:rPr>
              <w:t>,0</w:t>
            </w:r>
          </w:p>
        </w:tc>
        <w:tc>
          <w:tcPr>
            <w:tcW w:w="567" w:type="dxa"/>
            <w:vAlign w:val="center"/>
          </w:tcPr>
          <w:p w14:paraId="26C0A5A1" w14:textId="298E7FE3" w:rsidR="00490FB9" w:rsidRDefault="00490FB9" w:rsidP="00490FB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9EDEAA" w14:textId="1059B67F" w:rsidR="00490FB9" w:rsidRDefault="00490FB9" w:rsidP="00490FB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0,0</w:t>
            </w:r>
          </w:p>
        </w:tc>
      </w:tr>
      <w:tr w:rsidR="00490FB9" w:rsidRPr="00CC5389" w14:paraId="753A991D" w14:textId="77777777" w:rsidTr="0047028F">
        <w:tc>
          <w:tcPr>
            <w:tcW w:w="421" w:type="dxa"/>
            <w:shd w:val="clear" w:color="auto" w:fill="auto"/>
            <w:vAlign w:val="center"/>
          </w:tcPr>
          <w:p w14:paraId="415A5DA4" w14:textId="10660AE9" w:rsidR="00490FB9" w:rsidRPr="00CC5389" w:rsidRDefault="00490FB9" w:rsidP="00490FB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2835" w:type="dxa"/>
            <w:vAlign w:val="center"/>
          </w:tcPr>
          <w:p w14:paraId="42C73884" w14:textId="4CC8CC00" w:rsidR="00490FB9" w:rsidRDefault="00490FB9" w:rsidP="00490FB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Jednostranně dole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FCFF4EB" w14:textId="4E4709D8" w:rsidR="00490FB9" w:rsidRDefault="00490FB9" w:rsidP="00490FB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P4</w:t>
            </w:r>
          </w:p>
        </w:tc>
        <w:tc>
          <w:tcPr>
            <w:tcW w:w="1134" w:type="dxa"/>
            <w:vAlign w:val="center"/>
          </w:tcPr>
          <w:p w14:paraId="17F3DAD4" w14:textId="78541510" w:rsidR="00490FB9" w:rsidRDefault="00490FB9" w:rsidP="00490FB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>
              <w:rPr>
                <w:rFonts w:cstheme="minorHAnsi"/>
                <w:sz w:val="20"/>
                <w:szCs w:val="20"/>
              </w:rPr>
              <w:t>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11EA972" w14:textId="436A80FA" w:rsidR="00490FB9" w:rsidRDefault="00490FB9" w:rsidP="00490FB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709" w:type="dxa"/>
            <w:vAlign w:val="center"/>
          </w:tcPr>
          <w:p w14:paraId="10573742" w14:textId="0F0AFAB5" w:rsidR="00490FB9" w:rsidRDefault="00490FB9" w:rsidP="00490FB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6,5</w:t>
            </w:r>
          </w:p>
        </w:tc>
        <w:tc>
          <w:tcPr>
            <w:tcW w:w="850" w:type="dxa"/>
            <w:vAlign w:val="center"/>
          </w:tcPr>
          <w:p w14:paraId="7CEFA555" w14:textId="0201BB36" w:rsidR="00490FB9" w:rsidRDefault="00490FB9" w:rsidP="00490FB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-0,</w:t>
            </w:r>
            <w:r>
              <w:rPr>
                <w:rFonts w:cstheme="minorHAnsi"/>
                <w:sz w:val="20"/>
                <w:szCs w:val="20"/>
              </w:rPr>
              <w:t>75</w:t>
            </w:r>
          </w:p>
        </w:tc>
        <w:tc>
          <w:tcPr>
            <w:tcW w:w="567" w:type="dxa"/>
            <w:vAlign w:val="center"/>
          </w:tcPr>
          <w:p w14:paraId="10A6A8BA" w14:textId="5ACCEA73" w:rsidR="00490FB9" w:rsidRDefault="00490FB9" w:rsidP="00490FB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A3A695" w14:textId="63DCE339" w:rsidR="00490FB9" w:rsidRDefault="00490FB9" w:rsidP="00490FB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0,0</w:t>
            </w:r>
          </w:p>
        </w:tc>
      </w:tr>
      <w:tr w:rsidR="00490FB9" w:rsidRPr="00CC5389" w14:paraId="1FF54C04" w14:textId="77777777" w:rsidTr="0047028F">
        <w:tc>
          <w:tcPr>
            <w:tcW w:w="421" w:type="dxa"/>
            <w:shd w:val="clear" w:color="auto" w:fill="auto"/>
            <w:vAlign w:val="center"/>
          </w:tcPr>
          <w:p w14:paraId="04F57742" w14:textId="684D4F54" w:rsidR="00490FB9" w:rsidRPr="00CC5389" w:rsidRDefault="00490FB9" w:rsidP="00490FB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</w:t>
            </w:r>
          </w:p>
        </w:tc>
        <w:tc>
          <w:tcPr>
            <w:tcW w:w="2835" w:type="dxa"/>
            <w:vAlign w:val="center"/>
          </w:tcPr>
          <w:p w14:paraId="57ECCC28" w14:textId="0E41CA79" w:rsidR="00490FB9" w:rsidRDefault="00490FB9" w:rsidP="00490FB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Jednostranně dole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6108AD" w14:textId="0D014EE4" w:rsidR="00490FB9" w:rsidRDefault="00490FB9" w:rsidP="00490FB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P4</w:t>
            </w:r>
          </w:p>
        </w:tc>
        <w:tc>
          <w:tcPr>
            <w:tcW w:w="1134" w:type="dxa"/>
            <w:vAlign w:val="center"/>
          </w:tcPr>
          <w:p w14:paraId="4F96AF23" w14:textId="063C2685" w:rsidR="00490FB9" w:rsidRDefault="00490FB9" w:rsidP="00490FB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2C9A6D5" w14:textId="0A71374A" w:rsidR="00490FB9" w:rsidRDefault="00490FB9" w:rsidP="00490FB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32</w:t>
            </w:r>
          </w:p>
        </w:tc>
        <w:tc>
          <w:tcPr>
            <w:tcW w:w="709" w:type="dxa"/>
            <w:vAlign w:val="center"/>
          </w:tcPr>
          <w:p w14:paraId="6D122067" w14:textId="4DC6DA3F" w:rsidR="00490FB9" w:rsidRDefault="00490FB9" w:rsidP="00490FB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>
              <w:rPr>
                <w:rFonts w:cstheme="minorHAnsi"/>
                <w:sz w:val="20"/>
                <w:szCs w:val="20"/>
              </w:rPr>
              <w:t>,0</w:t>
            </w:r>
          </w:p>
        </w:tc>
        <w:tc>
          <w:tcPr>
            <w:tcW w:w="850" w:type="dxa"/>
            <w:vAlign w:val="center"/>
          </w:tcPr>
          <w:p w14:paraId="6B720640" w14:textId="0164F96C" w:rsidR="00490FB9" w:rsidRDefault="00490FB9" w:rsidP="00490FB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>1,6</w:t>
            </w:r>
          </w:p>
        </w:tc>
        <w:tc>
          <w:tcPr>
            <w:tcW w:w="567" w:type="dxa"/>
            <w:vAlign w:val="center"/>
          </w:tcPr>
          <w:p w14:paraId="1066C8C1" w14:textId="11BFB503" w:rsidR="00490FB9" w:rsidRDefault="00EA664B" w:rsidP="00490FB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303F32" w14:textId="2B05926F" w:rsidR="00490FB9" w:rsidRDefault="00490FB9" w:rsidP="00490FB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0,0</w:t>
            </w:r>
          </w:p>
        </w:tc>
      </w:tr>
      <w:tr w:rsidR="00490FB9" w:rsidRPr="00CC5389" w14:paraId="5C25586F" w14:textId="77777777" w:rsidTr="0047028F">
        <w:tc>
          <w:tcPr>
            <w:tcW w:w="421" w:type="dxa"/>
            <w:shd w:val="clear" w:color="auto" w:fill="auto"/>
            <w:vAlign w:val="center"/>
          </w:tcPr>
          <w:p w14:paraId="3909A85D" w14:textId="18D6B209" w:rsidR="00490FB9" w:rsidRPr="00CC5389" w:rsidRDefault="00490FB9" w:rsidP="00490FB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2835" w:type="dxa"/>
            <w:vAlign w:val="center"/>
          </w:tcPr>
          <w:p w14:paraId="428CBD8B" w14:textId="5935E778" w:rsidR="00490FB9" w:rsidRDefault="00490FB9" w:rsidP="00490FB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Jednostranně dole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C505B75" w14:textId="03FDCB14" w:rsidR="00490FB9" w:rsidRDefault="00490FB9" w:rsidP="00490FB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P4</w:t>
            </w:r>
          </w:p>
        </w:tc>
        <w:tc>
          <w:tcPr>
            <w:tcW w:w="1134" w:type="dxa"/>
            <w:vAlign w:val="center"/>
          </w:tcPr>
          <w:p w14:paraId="21D168CE" w14:textId="661CE9AC" w:rsidR="00490FB9" w:rsidRDefault="00490FB9" w:rsidP="00490FB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  <w:r>
              <w:rPr>
                <w:rFonts w:cstheme="minorHAnsi"/>
                <w:sz w:val="20"/>
                <w:szCs w:val="20"/>
              </w:rPr>
              <w:t>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9AE5D61" w14:textId="76A00134" w:rsidR="00490FB9" w:rsidRDefault="00490FB9" w:rsidP="00490FB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36</w:t>
            </w:r>
          </w:p>
        </w:tc>
        <w:tc>
          <w:tcPr>
            <w:tcW w:w="709" w:type="dxa"/>
            <w:vAlign w:val="center"/>
          </w:tcPr>
          <w:p w14:paraId="31415B6F" w14:textId="0BECE928" w:rsidR="00490FB9" w:rsidRDefault="00490FB9" w:rsidP="00490FB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  <w:r>
              <w:rPr>
                <w:rFonts w:cstheme="minorHAnsi"/>
                <w:sz w:val="20"/>
                <w:szCs w:val="20"/>
              </w:rPr>
              <w:t>,0</w:t>
            </w:r>
          </w:p>
        </w:tc>
        <w:tc>
          <w:tcPr>
            <w:tcW w:w="850" w:type="dxa"/>
            <w:vAlign w:val="center"/>
          </w:tcPr>
          <w:p w14:paraId="335D7B48" w14:textId="35AD84E6" w:rsidR="00490FB9" w:rsidRDefault="00490FB9" w:rsidP="00490FB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>2,0</w:t>
            </w:r>
          </w:p>
        </w:tc>
        <w:tc>
          <w:tcPr>
            <w:tcW w:w="567" w:type="dxa"/>
            <w:vAlign w:val="center"/>
          </w:tcPr>
          <w:p w14:paraId="244F3759" w14:textId="180F0077" w:rsidR="00490FB9" w:rsidRDefault="00490FB9" w:rsidP="00490FB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0B2208" w14:textId="6F229904" w:rsidR="00490FB9" w:rsidRDefault="00490FB9" w:rsidP="00490FB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0,0</w:t>
            </w:r>
          </w:p>
        </w:tc>
      </w:tr>
      <w:tr w:rsidR="008A1B93" w:rsidRPr="00CC5389" w14:paraId="6626E2C1" w14:textId="77777777" w:rsidTr="0047028F">
        <w:tc>
          <w:tcPr>
            <w:tcW w:w="421" w:type="dxa"/>
            <w:shd w:val="clear" w:color="auto" w:fill="auto"/>
            <w:vAlign w:val="center"/>
          </w:tcPr>
          <w:p w14:paraId="54BE2AEE" w14:textId="417D1AB0" w:rsidR="008A1B93" w:rsidRPr="00CC5389" w:rsidRDefault="008A1B93" w:rsidP="008A1B9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2835" w:type="dxa"/>
            <w:vAlign w:val="center"/>
          </w:tcPr>
          <w:p w14:paraId="6992AB99" w14:textId="2A1BE9AA" w:rsidR="008A1B93" w:rsidRPr="00CC5389" w:rsidRDefault="008A1B93" w:rsidP="008A1B9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Jednostranně dole</w:t>
            </w:r>
            <w:r>
              <w:rPr>
                <w:rFonts w:cstheme="minorHAnsi"/>
                <w:sz w:val="20"/>
                <w:szCs w:val="20"/>
              </w:rPr>
              <w:t xml:space="preserve"> - chodník/komunikace/chodník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E81D7E9" w14:textId="643DBD56" w:rsidR="008A1B93" w:rsidRPr="00CC5389" w:rsidRDefault="008A1B93" w:rsidP="008A1B9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P4/M6/P5</w:t>
            </w:r>
          </w:p>
        </w:tc>
        <w:tc>
          <w:tcPr>
            <w:tcW w:w="1134" w:type="dxa"/>
            <w:vAlign w:val="center"/>
          </w:tcPr>
          <w:p w14:paraId="11B42E36" w14:textId="65E50ABD" w:rsidR="008A1B93" w:rsidRPr="00CC5389" w:rsidRDefault="008A1B93" w:rsidP="008A1B9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1,0/5</w:t>
            </w:r>
            <w:r>
              <w:rPr>
                <w:rFonts w:cstheme="minorHAnsi"/>
                <w:sz w:val="20"/>
                <w:szCs w:val="20"/>
              </w:rPr>
              <w:t>,0</w:t>
            </w:r>
            <w:r>
              <w:rPr>
                <w:rFonts w:cstheme="minorHAnsi"/>
                <w:sz w:val="20"/>
                <w:szCs w:val="20"/>
              </w:rPr>
              <w:t>/1,0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644CB40" w14:textId="4BB53244" w:rsidR="008A1B93" w:rsidRPr="00CC5389" w:rsidRDefault="008A1B93" w:rsidP="008A1B9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36</w:t>
            </w:r>
          </w:p>
        </w:tc>
        <w:tc>
          <w:tcPr>
            <w:tcW w:w="709" w:type="dxa"/>
            <w:vAlign w:val="center"/>
          </w:tcPr>
          <w:p w14:paraId="7DBAA2A3" w14:textId="29EA070E" w:rsidR="008A1B93" w:rsidRPr="00CC5389" w:rsidRDefault="008A1B93" w:rsidP="008A1B9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  <w:r>
              <w:rPr>
                <w:rFonts w:cstheme="minorHAnsi"/>
                <w:sz w:val="20"/>
                <w:szCs w:val="20"/>
              </w:rPr>
              <w:t>,0</w:t>
            </w:r>
          </w:p>
        </w:tc>
        <w:tc>
          <w:tcPr>
            <w:tcW w:w="850" w:type="dxa"/>
            <w:vAlign w:val="center"/>
          </w:tcPr>
          <w:p w14:paraId="2EA0096B" w14:textId="0B61793A" w:rsidR="008A1B93" w:rsidRPr="00CC5389" w:rsidRDefault="008A1B93" w:rsidP="008A1B9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-0,</w:t>
            </w: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14:paraId="56D3D05F" w14:textId="1291A449" w:rsidR="008A1B93" w:rsidRPr="00CC5389" w:rsidRDefault="008A1B93" w:rsidP="008A1B9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364CA3" w14:textId="4EBB3D94" w:rsidR="008A1B93" w:rsidRPr="00CC5389" w:rsidRDefault="008A1B93" w:rsidP="008A1B9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,0</w:t>
            </w:r>
          </w:p>
        </w:tc>
      </w:tr>
      <w:tr w:rsidR="008A1B93" w:rsidRPr="00CC5389" w14:paraId="2C4BCF3B" w14:textId="77777777" w:rsidTr="0047028F">
        <w:tc>
          <w:tcPr>
            <w:tcW w:w="421" w:type="dxa"/>
            <w:shd w:val="clear" w:color="auto" w:fill="auto"/>
            <w:vAlign w:val="center"/>
          </w:tcPr>
          <w:p w14:paraId="7CD5E246" w14:textId="3AAB73B4" w:rsidR="008A1B93" w:rsidRPr="00CC5389" w:rsidRDefault="008A1B93" w:rsidP="008A1B9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2835" w:type="dxa"/>
            <w:vAlign w:val="center"/>
          </w:tcPr>
          <w:p w14:paraId="0CED16C8" w14:textId="46EF2D56" w:rsidR="008A1B93" w:rsidRPr="00CC5389" w:rsidRDefault="008A1B93" w:rsidP="008A1B9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Jednostranně dole - komunikace/chodník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456814E" w14:textId="476A5BE7" w:rsidR="008A1B93" w:rsidRPr="00CC5389" w:rsidRDefault="008A1B93" w:rsidP="008A1B9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M6/P</w:t>
            </w: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450ED453" w14:textId="59F41FAA" w:rsidR="008A1B93" w:rsidRPr="00CC5389" w:rsidRDefault="008A1B93" w:rsidP="008A1B9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5,0/1,</w:t>
            </w: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5AB5A22" w14:textId="722B543C" w:rsidR="008A1B93" w:rsidRPr="00CC5389" w:rsidRDefault="008A1B93" w:rsidP="008A1B9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709" w:type="dxa"/>
            <w:vAlign w:val="center"/>
          </w:tcPr>
          <w:p w14:paraId="67202D82" w14:textId="42EBADA0" w:rsidR="008A1B93" w:rsidRPr="00CC5389" w:rsidRDefault="008A1B93" w:rsidP="008A1B9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6,3</w:t>
            </w:r>
          </w:p>
        </w:tc>
        <w:tc>
          <w:tcPr>
            <w:tcW w:w="850" w:type="dxa"/>
            <w:vAlign w:val="center"/>
          </w:tcPr>
          <w:p w14:paraId="36BACB96" w14:textId="1D2E99B4" w:rsidR="008A1B93" w:rsidRPr="00CC5389" w:rsidRDefault="008A1B93" w:rsidP="008A1B9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>1,7</w:t>
            </w:r>
          </w:p>
        </w:tc>
        <w:tc>
          <w:tcPr>
            <w:tcW w:w="567" w:type="dxa"/>
            <w:vAlign w:val="center"/>
          </w:tcPr>
          <w:p w14:paraId="3A29ED4B" w14:textId="785840D5" w:rsidR="008A1B93" w:rsidRPr="00CC5389" w:rsidRDefault="008A1B93" w:rsidP="008A1B9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ADD186" w14:textId="57622883" w:rsidR="008A1B93" w:rsidRPr="00CC5389" w:rsidRDefault="008A1B93" w:rsidP="008A1B9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  <w:r>
              <w:rPr>
                <w:rFonts w:cstheme="minorHAnsi"/>
                <w:sz w:val="20"/>
                <w:szCs w:val="20"/>
              </w:rPr>
              <w:t>,0</w:t>
            </w:r>
          </w:p>
        </w:tc>
      </w:tr>
      <w:tr w:rsidR="008A1B93" w:rsidRPr="00CC5389" w14:paraId="1AF5685F" w14:textId="77777777" w:rsidTr="0047028F">
        <w:tc>
          <w:tcPr>
            <w:tcW w:w="421" w:type="dxa"/>
            <w:shd w:val="clear" w:color="auto" w:fill="auto"/>
            <w:vAlign w:val="center"/>
          </w:tcPr>
          <w:p w14:paraId="7359E432" w14:textId="3640A80D" w:rsidR="008A1B93" w:rsidRPr="00CC5389" w:rsidRDefault="008A1B93" w:rsidP="008A1B9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17</w:t>
            </w:r>
          </w:p>
        </w:tc>
        <w:tc>
          <w:tcPr>
            <w:tcW w:w="2835" w:type="dxa"/>
            <w:vAlign w:val="center"/>
          </w:tcPr>
          <w:p w14:paraId="6A9B13B5" w14:textId="7E23DFCA" w:rsidR="008A1B93" w:rsidRPr="00CC5389" w:rsidRDefault="008A1B93" w:rsidP="008A1B9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Jednostranně </w:t>
            </w:r>
            <w:r>
              <w:rPr>
                <w:rFonts w:cstheme="minorHAnsi"/>
                <w:sz w:val="20"/>
                <w:szCs w:val="20"/>
              </w:rPr>
              <w:t>nahoře</w:t>
            </w:r>
            <w:r>
              <w:rPr>
                <w:rFonts w:cstheme="minorHAnsi"/>
                <w:sz w:val="20"/>
                <w:szCs w:val="20"/>
              </w:rPr>
              <w:t xml:space="preserve"> - chodník/komunikace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A94433B" w14:textId="5895F0A6" w:rsidR="008A1B93" w:rsidRPr="00CC5389" w:rsidRDefault="008A1B93" w:rsidP="008A1B9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P4/M6</w:t>
            </w:r>
          </w:p>
        </w:tc>
        <w:tc>
          <w:tcPr>
            <w:tcW w:w="1134" w:type="dxa"/>
            <w:vAlign w:val="center"/>
          </w:tcPr>
          <w:p w14:paraId="09D42CCC" w14:textId="33975E11" w:rsidR="008A1B93" w:rsidRPr="00CC5389" w:rsidRDefault="008A1B93" w:rsidP="008A1B9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1,</w:t>
            </w:r>
            <w:r>
              <w:rPr>
                <w:rFonts w:cstheme="minorHAnsi"/>
                <w:sz w:val="20"/>
                <w:szCs w:val="20"/>
              </w:rPr>
              <w:t>5</w:t>
            </w:r>
            <w:r>
              <w:rPr>
                <w:rFonts w:cstheme="minorHAnsi"/>
                <w:sz w:val="20"/>
                <w:szCs w:val="20"/>
              </w:rPr>
              <w:t>/</w:t>
            </w:r>
            <w:r>
              <w:rPr>
                <w:rFonts w:cstheme="minorHAnsi"/>
                <w:sz w:val="20"/>
                <w:szCs w:val="20"/>
              </w:rPr>
              <w:t>6</w:t>
            </w:r>
            <w:r>
              <w:rPr>
                <w:rFonts w:cstheme="minorHAnsi"/>
                <w:sz w:val="20"/>
                <w:szCs w:val="20"/>
              </w:rPr>
              <w:t>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4E40C06" w14:textId="74C24905" w:rsidR="008A1B93" w:rsidRPr="00CC5389" w:rsidRDefault="008A1B93" w:rsidP="008A1B9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35</w:t>
            </w:r>
          </w:p>
        </w:tc>
        <w:tc>
          <w:tcPr>
            <w:tcW w:w="709" w:type="dxa"/>
            <w:vAlign w:val="center"/>
          </w:tcPr>
          <w:p w14:paraId="106F8243" w14:textId="44506513" w:rsidR="008A1B93" w:rsidRPr="00CC5389" w:rsidRDefault="008A1B93" w:rsidP="008A1B9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7,0</w:t>
            </w:r>
          </w:p>
        </w:tc>
        <w:tc>
          <w:tcPr>
            <w:tcW w:w="850" w:type="dxa"/>
            <w:vAlign w:val="center"/>
          </w:tcPr>
          <w:p w14:paraId="06DEE45F" w14:textId="01E0E5C5" w:rsidR="008A1B93" w:rsidRPr="00CC5389" w:rsidRDefault="008A1B93" w:rsidP="008A1B9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>1,5</w:t>
            </w:r>
          </w:p>
        </w:tc>
        <w:tc>
          <w:tcPr>
            <w:tcW w:w="567" w:type="dxa"/>
            <w:vAlign w:val="center"/>
          </w:tcPr>
          <w:p w14:paraId="7777D529" w14:textId="6CBC340C" w:rsidR="008A1B93" w:rsidRPr="00CC5389" w:rsidRDefault="008A1B93" w:rsidP="008A1B9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ADF0A3" w14:textId="1CB94B94" w:rsidR="008A1B93" w:rsidRPr="00CC5389" w:rsidRDefault="008A1B93" w:rsidP="008A1B9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  <w:r>
              <w:rPr>
                <w:rFonts w:cstheme="minorHAnsi"/>
                <w:sz w:val="20"/>
                <w:szCs w:val="20"/>
              </w:rPr>
              <w:t>,0</w:t>
            </w:r>
          </w:p>
        </w:tc>
      </w:tr>
      <w:tr w:rsidR="008A1B93" w:rsidRPr="00CC5389" w14:paraId="21423B4E" w14:textId="77777777" w:rsidTr="0047028F">
        <w:tc>
          <w:tcPr>
            <w:tcW w:w="421" w:type="dxa"/>
            <w:shd w:val="clear" w:color="auto" w:fill="auto"/>
            <w:vAlign w:val="center"/>
          </w:tcPr>
          <w:p w14:paraId="53B1BF1B" w14:textId="4B73346B" w:rsidR="008A1B93" w:rsidRPr="00CC5389" w:rsidRDefault="00056854" w:rsidP="008A1B9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18</w:t>
            </w:r>
          </w:p>
        </w:tc>
        <w:tc>
          <w:tcPr>
            <w:tcW w:w="2835" w:type="dxa"/>
            <w:vAlign w:val="center"/>
          </w:tcPr>
          <w:p w14:paraId="49FCC420" w14:textId="575D0B04" w:rsidR="008A1B93" w:rsidRPr="00CC5389" w:rsidRDefault="00056854" w:rsidP="008A1B9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Jednostranně nahoře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4FD4A4B" w14:textId="708C2720" w:rsidR="008A1B93" w:rsidRPr="00CC5389" w:rsidRDefault="00056854" w:rsidP="008A1B9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P5</w:t>
            </w:r>
          </w:p>
        </w:tc>
        <w:tc>
          <w:tcPr>
            <w:tcW w:w="1134" w:type="dxa"/>
            <w:vAlign w:val="center"/>
          </w:tcPr>
          <w:p w14:paraId="1517F595" w14:textId="5DB36FBB" w:rsidR="008A1B93" w:rsidRPr="00CC5389" w:rsidRDefault="00056854" w:rsidP="008A1B9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4181721" w14:textId="699BD471" w:rsidR="008A1B93" w:rsidRPr="00CC5389" w:rsidRDefault="00056854" w:rsidP="008A1B9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709" w:type="dxa"/>
            <w:vAlign w:val="center"/>
          </w:tcPr>
          <w:p w14:paraId="0D318583" w14:textId="0673DCE4" w:rsidR="008A1B93" w:rsidRPr="00CC5389" w:rsidRDefault="00056854" w:rsidP="008A1B9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5,5</w:t>
            </w:r>
          </w:p>
        </w:tc>
        <w:tc>
          <w:tcPr>
            <w:tcW w:w="850" w:type="dxa"/>
            <w:vAlign w:val="center"/>
          </w:tcPr>
          <w:p w14:paraId="02129ADD" w14:textId="1F02C46F" w:rsidR="008A1B93" w:rsidRPr="00CC5389" w:rsidRDefault="00056854" w:rsidP="008A1B9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-1,5</w:t>
            </w:r>
          </w:p>
        </w:tc>
        <w:tc>
          <w:tcPr>
            <w:tcW w:w="567" w:type="dxa"/>
            <w:vAlign w:val="center"/>
          </w:tcPr>
          <w:p w14:paraId="7A1C3057" w14:textId="0B259631" w:rsidR="008A1B93" w:rsidRPr="00CC5389" w:rsidRDefault="00056854" w:rsidP="008A1B9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3C3ECF" w14:textId="32B7982A" w:rsidR="008A1B93" w:rsidRPr="00CC5389" w:rsidRDefault="00056854" w:rsidP="008A1B9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0,0</w:t>
            </w:r>
          </w:p>
        </w:tc>
      </w:tr>
      <w:tr w:rsidR="0047028F" w:rsidRPr="00CC5389" w14:paraId="2222BE75" w14:textId="77777777" w:rsidTr="0047028F">
        <w:tc>
          <w:tcPr>
            <w:tcW w:w="421" w:type="dxa"/>
            <w:shd w:val="clear" w:color="auto" w:fill="auto"/>
            <w:vAlign w:val="center"/>
          </w:tcPr>
          <w:p w14:paraId="50E2BA0C" w14:textId="5467C44B" w:rsidR="0047028F" w:rsidRPr="00CC5389" w:rsidRDefault="0047028F" w:rsidP="0047028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19</w:t>
            </w:r>
          </w:p>
        </w:tc>
        <w:tc>
          <w:tcPr>
            <w:tcW w:w="2835" w:type="dxa"/>
            <w:vAlign w:val="center"/>
          </w:tcPr>
          <w:p w14:paraId="25084E74" w14:textId="2B1D09CA" w:rsidR="0047028F" w:rsidRPr="00CC5389" w:rsidRDefault="0047028F" w:rsidP="0047028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Jednostranně dole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AB687CA" w14:textId="5EF34596" w:rsidR="0047028F" w:rsidRPr="00CC5389" w:rsidRDefault="0047028F" w:rsidP="0047028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M6</w:t>
            </w:r>
          </w:p>
        </w:tc>
        <w:tc>
          <w:tcPr>
            <w:tcW w:w="1134" w:type="dxa"/>
            <w:vAlign w:val="center"/>
          </w:tcPr>
          <w:p w14:paraId="57842D71" w14:textId="35C17C8F" w:rsidR="0047028F" w:rsidRPr="00CC5389" w:rsidRDefault="0047028F" w:rsidP="0047028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4D038D2" w14:textId="7820FB92" w:rsidR="0047028F" w:rsidRPr="00CC5389" w:rsidRDefault="00EA664B" w:rsidP="0047028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25</w:t>
            </w:r>
          </w:p>
        </w:tc>
        <w:tc>
          <w:tcPr>
            <w:tcW w:w="709" w:type="dxa"/>
            <w:vAlign w:val="center"/>
          </w:tcPr>
          <w:p w14:paraId="432091ED" w14:textId="52B7CE2D" w:rsidR="0047028F" w:rsidRPr="00CC5389" w:rsidRDefault="00EA664B" w:rsidP="0047028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7,5</w:t>
            </w:r>
          </w:p>
        </w:tc>
        <w:tc>
          <w:tcPr>
            <w:tcW w:w="850" w:type="dxa"/>
            <w:vAlign w:val="center"/>
          </w:tcPr>
          <w:p w14:paraId="538B0F6E" w14:textId="7AE7489E" w:rsidR="0047028F" w:rsidRPr="00CC5389" w:rsidRDefault="00EA664B" w:rsidP="0047028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-2,0</w:t>
            </w:r>
          </w:p>
        </w:tc>
        <w:tc>
          <w:tcPr>
            <w:tcW w:w="567" w:type="dxa"/>
            <w:vAlign w:val="center"/>
          </w:tcPr>
          <w:p w14:paraId="18DBE31A" w14:textId="15D9D11C" w:rsidR="0047028F" w:rsidRPr="00CC5389" w:rsidRDefault="00EA664B" w:rsidP="0047028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A424C0" w14:textId="60A05555" w:rsidR="0047028F" w:rsidRPr="00CC5389" w:rsidRDefault="00EA664B" w:rsidP="0047028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0,0</w:t>
            </w:r>
          </w:p>
        </w:tc>
      </w:tr>
      <w:tr w:rsidR="00EA664B" w:rsidRPr="00CC5389" w14:paraId="04D4645E" w14:textId="77777777" w:rsidTr="0047028F">
        <w:tc>
          <w:tcPr>
            <w:tcW w:w="421" w:type="dxa"/>
            <w:shd w:val="clear" w:color="auto" w:fill="auto"/>
            <w:vAlign w:val="center"/>
          </w:tcPr>
          <w:p w14:paraId="7951621E" w14:textId="6838F58E" w:rsidR="00EA664B" w:rsidRPr="00CC5389" w:rsidRDefault="00EA664B" w:rsidP="00EA664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2835" w:type="dxa"/>
            <w:vAlign w:val="center"/>
          </w:tcPr>
          <w:p w14:paraId="001B314D" w14:textId="4B0B9A06" w:rsidR="00EA664B" w:rsidRPr="00CC5389" w:rsidRDefault="00EA664B" w:rsidP="00EA664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Jednostranně dole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22E07DE" w14:textId="5E908202" w:rsidR="00EA664B" w:rsidRPr="00CC5389" w:rsidRDefault="00EA664B" w:rsidP="00EA664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C5</w:t>
            </w:r>
          </w:p>
        </w:tc>
        <w:tc>
          <w:tcPr>
            <w:tcW w:w="1134" w:type="dxa"/>
            <w:vAlign w:val="center"/>
          </w:tcPr>
          <w:p w14:paraId="3652A011" w14:textId="68D88042" w:rsidR="00EA664B" w:rsidRPr="00CC5389" w:rsidRDefault="00EA664B" w:rsidP="00EA664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AF0A9EF" w14:textId="7E8B6378" w:rsidR="00EA664B" w:rsidRPr="00CC5389" w:rsidRDefault="00EA664B" w:rsidP="00EA664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29</w:t>
            </w:r>
          </w:p>
        </w:tc>
        <w:tc>
          <w:tcPr>
            <w:tcW w:w="709" w:type="dxa"/>
            <w:vAlign w:val="center"/>
          </w:tcPr>
          <w:p w14:paraId="69592204" w14:textId="69214489" w:rsidR="00EA664B" w:rsidRPr="00CC5389" w:rsidRDefault="00EA664B" w:rsidP="00EA664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8,0</w:t>
            </w:r>
          </w:p>
        </w:tc>
        <w:tc>
          <w:tcPr>
            <w:tcW w:w="850" w:type="dxa"/>
            <w:vAlign w:val="center"/>
          </w:tcPr>
          <w:p w14:paraId="0958AA92" w14:textId="59236377" w:rsidR="00EA664B" w:rsidRPr="00CC5389" w:rsidRDefault="00EA664B" w:rsidP="00EA664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1,0</w:t>
            </w:r>
          </w:p>
        </w:tc>
        <w:tc>
          <w:tcPr>
            <w:tcW w:w="567" w:type="dxa"/>
            <w:vAlign w:val="center"/>
          </w:tcPr>
          <w:p w14:paraId="5154E2D7" w14:textId="3DABB37B" w:rsidR="00EA664B" w:rsidRPr="00CC5389" w:rsidRDefault="00EA664B" w:rsidP="00EA664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B4314D" w14:textId="2B779E40" w:rsidR="00EA664B" w:rsidRPr="00CC5389" w:rsidRDefault="00EA664B" w:rsidP="00EA664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1,5</w:t>
            </w:r>
          </w:p>
        </w:tc>
      </w:tr>
      <w:tr w:rsidR="00EA664B" w:rsidRPr="00CC5389" w14:paraId="57149160" w14:textId="77777777" w:rsidTr="0047028F">
        <w:tc>
          <w:tcPr>
            <w:tcW w:w="421" w:type="dxa"/>
            <w:vAlign w:val="center"/>
          </w:tcPr>
          <w:p w14:paraId="1F615189" w14:textId="14F6B3ED" w:rsidR="00EA664B" w:rsidRPr="00CC5389" w:rsidRDefault="00EA664B" w:rsidP="00EA664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21</w:t>
            </w:r>
          </w:p>
        </w:tc>
        <w:tc>
          <w:tcPr>
            <w:tcW w:w="2835" w:type="dxa"/>
            <w:vAlign w:val="center"/>
          </w:tcPr>
          <w:p w14:paraId="7381AACA" w14:textId="2A586A74" w:rsidR="00EA664B" w:rsidRPr="00CC5389" w:rsidRDefault="00EA664B" w:rsidP="00EA664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Oboustranně naproti</w:t>
            </w:r>
          </w:p>
        </w:tc>
        <w:tc>
          <w:tcPr>
            <w:tcW w:w="1275" w:type="dxa"/>
            <w:vAlign w:val="center"/>
          </w:tcPr>
          <w:p w14:paraId="50820629" w14:textId="28E02DD1" w:rsidR="00EA664B" w:rsidRPr="00CC5389" w:rsidRDefault="00EA664B" w:rsidP="00EA664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P4</w:t>
            </w:r>
          </w:p>
        </w:tc>
        <w:tc>
          <w:tcPr>
            <w:tcW w:w="1134" w:type="dxa"/>
            <w:vAlign w:val="center"/>
          </w:tcPr>
          <w:p w14:paraId="273339A0" w14:textId="26B139D3" w:rsidR="00EA664B" w:rsidRPr="00CC5389" w:rsidRDefault="00EA664B" w:rsidP="00EA664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16,5</w:t>
            </w:r>
          </w:p>
        </w:tc>
        <w:tc>
          <w:tcPr>
            <w:tcW w:w="851" w:type="dxa"/>
            <w:vAlign w:val="center"/>
          </w:tcPr>
          <w:p w14:paraId="733663B9" w14:textId="5312CF4A" w:rsidR="00EA664B" w:rsidRPr="00CC5389" w:rsidRDefault="00EA664B" w:rsidP="00EA664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26</w:t>
            </w:r>
          </w:p>
        </w:tc>
        <w:tc>
          <w:tcPr>
            <w:tcW w:w="709" w:type="dxa"/>
            <w:vAlign w:val="center"/>
          </w:tcPr>
          <w:p w14:paraId="089C9DAE" w14:textId="68A7EEB1" w:rsidR="00EA664B" w:rsidRPr="00CC5389" w:rsidRDefault="00EA664B" w:rsidP="00EA664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8,3</w:t>
            </w:r>
          </w:p>
        </w:tc>
        <w:tc>
          <w:tcPr>
            <w:tcW w:w="850" w:type="dxa"/>
            <w:vAlign w:val="center"/>
          </w:tcPr>
          <w:p w14:paraId="7B59DE38" w14:textId="16CD41DD" w:rsidR="00EA664B" w:rsidRPr="00CC5389" w:rsidRDefault="00EA664B" w:rsidP="00EA664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0,0</w:t>
            </w:r>
          </w:p>
        </w:tc>
        <w:tc>
          <w:tcPr>
            <w:tcW w:w="567" w:type="dxa"/>
            <w:vAlign w:val="center"/>
          </w:tcPr>
          <w:p w14:paraId="41AF0B85" w14:textId="5B647966" w:rsidR="00EA664B" w:rsidRPr="00CC5389" w:rsidRDefault="00EA664B" w:rsidP="00EA664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7359CCD9" w14:textId="58B93A33" w:rsidR="00EA664B" w:rsidRPr="00CC5389" w:rsidRDefault="00EA664B" w:rsidP="00EA664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1,5</w:t>
            </w:r>
          </w:p>
        </w:tc>
      </w:tr>
    </w:tbl>
    <w:p w14:paraId="39539CDB" w14:textId="26FC89BB" w:rsidR="0038451A" w:rsidRDefault="0038451A" w:rsidP="00020B1E">
      <w:pPr>
        <w:spacing w:after="0"/>
        <w:rPr>
          <w:rFonts w:cstheme="minorHAnsi"/>
        </w:rPr>
      </w:pPr>
    </w:p>
    <w:p w14:paraId="0FD8E39D" w14:textId="77777777" w:rsidR="006D470B" w:rsidRDefault="006D470B" w:rsidP="00020B1E">
      <w:pPr>
        <w:spacing w:after="0"/>
        <w:rPr>
          <w:rFonts w:cstheme="minorHAnsi"/>
        </w:rPr>
      </w:pPr>
    </w:p>
    <w:p w14:paraId="447F0F01" w14:textId="77777777" w:rsidR="006D470B" w:rsidRDefault="006D470B" w:rsidP="00020B1E">
      <w:pPr>
        <w:spacing w:after="0"/>
        <w:rPr>
          <w:rFonts w:cstheme="minorHAnsi"/>
        </w:rPr>
      </w:pPr>
    </w:p>
    <w:p w14:paraId="24FC540C" w14:textId="77777777" w:rsidR="006D470B" w:rsidRDefault="006D470B" w:rsidP="00020B1E">
      <w:pPr>
        <w:spacing w:after="0"/>
        <w:rPr>
          <w:rFonts w:cstheme="minorHAnsi"/>
        </w:rPr>
      </w:pPr>
    </w:p>
    <w:p w14:paraId="5267E032" w14:textId="1AEFFE3B" w:rsidR="00787602" w:rsidRPr="00EA664B" w:rsidRDefault="00EA664B" w:rsidP="00675550">
      <w:pPr>
        <w:pStyle w:val="Default"/>
        <w:rPr>
          <w:b/>
          <w:bCs/>
          <w:sz w:val="22"/>
          <w:szCs w:val="22"/>
          <w:u w:val="single"/>
        </w:rPr>
      </w:pPr>
      <w:r w:rsidRPr="00EA664B">
        <w:rPr>
          <w:b/>
          <w:bCs/>
          <w:sz w:val="22"/>
          <w:szCs w:val="22"/>
          <w:u w:val="single"/>
        </w:rPr>
        <w:t>Vzorový výpočet okružní křižovatky</w:t>
      </w:r>
    </w:p>
    <w:p w14:paraId="6A6DECA0" w14:textId="77777777" w:rsidR="00020B1E" w:rsidRDefault="00020B1E" w:rsidP="00675550">
      <w:pPr>
        <w:pStyle w:val="Default"/>
        <w:rPr>
          <w:b/>
          <w:bCs/>
          <w:sz w:val="22"/>
          <w:szCs w:val="22"/>
        </w:rPr>
      </w:pPr>
    </w:p>
    <w:p w14:paraId="0457BA92" w14:textId="77777777" w:rsidR="00EA664B" w:rsidRDefault="00EA664B" w:rsidP="00814473">
      <w:pPr>
        <w:pStyle w:val="Bezmezer"/>
      </w:pPr>
      <w:r w:rsidRPr="00EA664B">
        <w:t>O</w:t>
      </w:r>
      <w:r>
        <w:t>k</w:t>
      </w:r>
      <w:r w:rsidRPr="00EA664B">
        <w:t xml:space="preserve">ružní křižovatka </w:t>
      </w:r>
      <w:r>
        <w:t>OK_1 (C5)</w:t>
      </w:r>
    </w:p>
    <w:p w14:paraId="791BFBD1" w14:textId="128913DA" w:rsidR="00814473" w:rsidRDefault="00814473">
      <w:pPr>
        <w:rPr>
          <w:rFonts w:cstheme="minorHAnsi"/>
          <w:bCs/>
        </w:rPr>
      </w:pPr>
      <w:r w:rsidRPr="00814473">
        <w:rPr>
          <w:rFonts w:cstheme="minorHAnsi"/>
          <w:bCs/>
        </w:rPr>
        <w:drawing>
          <wp:inline distT="0" distB="0" distL="0" distR="0" wp14:anchorId="2FCB57F4" wp14:editId="2EE8F3D0">
            <wp:extent cx="2700000" cy="2080800"/>
            <wp:effectExtent l="0" t="0" r="5715" b="0"/>
            <wp:docPr id="1569418988" name="Obrázek 1" descr="Obsah obrázku kruh, snímek obrazovky, Grafika, design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9418988" name="Obrázek 1" descr="Obsah obrázku kruh, snímek obrazovky, Grafika, design&#10;&#10;Popis byl vytvořen automaticky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208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D001A9" w14:textId="1577A232" w:rsidR="00814473" w:rsidRDefault="00EA664B">
      <w:pPr>
        <w:rPr>
          <w:rFonts w:cstheme="minorHAnsi"/>
          <w:bCs/>
        </w:rPr>
      </w:pPr>
      <w:r>
        <w:rPr>
          <w:rFonts w:cstheme="minorHAnsi"/>
          <w:bCs/>
        </w:rPr>
        <w:t xml:space="preserve">Okružní křižovatka </w:t>
      </w:r>
      <w:r w:rsidR="00814473">
        <w:rPr>
          <w:rFonts w:cstheme="minorHAnsi"/>
          <w:bCs/>
        </w:rPr>
        <w:t>O</w:t>
      </w:r>
      <w:r>
        <w:rPr>
          <w:rFonts w:cstheme="minorHAnsi"/>
          <w:bCs/>
        </w:rPr>
        <w:t>K_2 (C5)</w:t>
      </w:r>
    </w:p>
    <w:p w14:paraId="13B16EBD" w14:textId="217CF2F1" w:rsidR="00814473" w:rsidRDefault="00814473">
      <w:pPr>
        <w:rPr>
          <w:rFonts w:cstheme="minorHAnsi"/>
          <w:bCs/>
        </w:rPr>
      </w:pPr>
      <w:r w:rsidRPr="00814473">
        <w:rPr>
          <w:rFonts w:cstheme="minorHAnsi"/>
          <w:bCs/>
        </w:rPr>
        <w:drawing>
          <wp:inline distT="0" distB="0" distL="0" distR="0" wp14:anchorId="5180DA6C" wp14:editId="39DE3F24">
            <wp:extent cx="2689200" cy="1926000"/>
            <wp:effectExtent l="0" t="0" r="0" b="0"/>
            <wp:docPr id="2023244981" name="Obrázek 1" descr="Obsah obrázku kruh, snímek obrazovky, Grafika, diagra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3244981" name="Obrázek 1" descr="Obsah obrázku kruh, snímek obrazovky, Grafika, diagram&#10;&#10;Popis byl vytvořen automaticky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89200" cy="192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2A1393" w14:textId="707E1396" w:rsidR="00814473" w:rsidRDefault="00814473" w:rsidP="0029098C">
      <w:pPr>
        <w:pStyle w:val="Bezmezer"/>
        <w:jc w:val="both"/>
      </w:pPr>
      <w:r>
        <w:rPr>
          <w:rFonts w:cstheme="minorHAnsi"/>
          <w:bCs/>
        </w:rPr>
        <w:t xml:space="preserve">Součástí přílohy je soubor </w:t>
      </w:r>
      <w:r w:rsidR="0029098C" w:rsidRPr="0029098C">
        <w:rPr>
          <w:rFonts w:cstheme="minorHAnsi"/>
          <w:bCs/>
        </w:rPr>
        <w:t>Př. 6 - Podklady pro STV OK_1,2</w:t>
      </w:r>
      <w:r w:rsidR="0029098C">
        <w:rPr>
          <w:rFonts w:cstheme="minorHAnsi"/>
          <w:bCs/>
        </w:rPr>
        <w:t>.</w:t>
      </w:r>
      <w:r>
        <w:rPr>
          <w:rFonts w:cstheme="minorHAnsi"/>
          <w:bCs/>
        </w:rPr>
        <w:t>dwg, kde jsou zakresleny výpočtové plochy křižovatek a pozice svítidel. Uchazeč musí dodržet stejné pozice a rozměry, které jsou uvedeny v </w:t>
      </w:r>
      <w:proofErr w:type="spellStart"/>
      <w:r>
        <w:rPr>
          <w:rFonts w:cstheme="minorHAnsi"/>
          <w:bCs/>
        </w:rPr>
        <w:t>dwg</w:t>
      </w:r>
      <w:proofErr w:type="spellEnd"/>
      <w:r>
        <w:rPr>
          <w:rFonts w:cstheme="minorHAnsi"/>
          <w:bCs/>
        </w:rPr>
        <w:t xml:space="preserve">. Jediný parametr, který může měnit, je sklon svítidla. Sklon svítidel musí být takový, </w:t>
      </w:r>
      <w:r>
        <w:t>aby byl splněn požadavek na ULR=0</w:t>
      </w:r>
      <w:r>
        <w:t>. Instalační výška svítidel je 8,0 m.</w:t>
      </w:r>
    </w:p>
    <w:p w14:paraId="49254908" w14:textId="343DD222" w:rsidR="00EA664B" w:rsidRDefault="00EA664B" w:rsidP="00814473">
      <w:pPr>
        <w:jc w:val="both"/>
        <w:rPr>
          <w:rFonts w:cstheme="minorHAnsi"/>
          <w:bCs/>
        </w:rPr>
      </w:pPr>
      <w:r w:rsidRPr="00EA664B">
        <w:rPr>
          <w:rFonts w:cstheme="minorHAnsi"/>
          <w:bCs/>
        </w:rPr>
        <w:br w:type="page"/>
      </w:r>
    </w:p>
    <w:p w14:paraId="0F8F432F" w14:textId="5F0F771F" w:rsidR="00397049" w:rsidRPr="00981064" w:rsidRDefault="00397049" w:rsidP="00814473">
      <w:pPr>
        <w:jc w:val="both"/>
        <w:rPr>
          <w:rFonts w:cstheme="minorHAnsi"/>
          <w:b/>
          <w:u w:val="single"/>
        </w:rPr>
      </w:pPr>
      <w:r w:rsidRPr="00981064">
        <w:rPr>
          <w:rFonts w:cstheme="minorHAnsi"/>
          <w:b/>
          <w:u w:val="single"/>
        </w:rPr>
        <w:lastRenderedPageBreak/>
        <w:t xml:space="preserve">Vzorový výpočet na rušivé světlo dle ČSN EN 12 464 – </w:t>
      </w:r>
      <w:r w:rsidR="001C521D" w:rsidRPr="00981064">
        <w:rPr>
          <w:rFonts w:cstheme="minorHAnsi"/>
          <w:b/>
          <w:u w:val="single"/>
        </w:rPr>
        <w:t>2</w:t>
      </w:r>
      <w:r w:rsidR="00275118" w:rsidRPr="00981064">
        <w:rPr>
          <w:rFonts w:cstheme="minorHAnsi"/>
          <w:b/>
          <w:u w:val="single"/>
        </w:rPr>
        <w:t xml:space="preserve"> – třída </w:t>
      </w:r>
      <w:r w:rsidR="003A3CDC" w:rsidRPr="00981064">
        <w:rPr>
          <w:rFonts w:cstheme="minorHAnsi"/>
          <w:b/>
          <w:u w:val="single"/>
        </w:rPr>
        <w:t>M</w:t>
      </w:r>
      <w:r w:rsidR="0048035B">
        <w:rPr>
          <w:rFonts w:cstheme="minorHAnsi"/>
          <w:b/>
          <w:u w:val="single"/>
        </w:rPr>
        <w:t>5</w:t>
      </w:r>
    </w:p>
    <w:p w14:paraId="06112849" w14:textId="31527A73" w:rsidR="00397049" w:rsidRPr="007D5A45" w:rsidRDefault="00397049" w:rsidP="00814473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Tento výpočet bude proveden dle výpočtu </w:t>
      </w:r>
      <w:r w:rsidR="00275118" w:rsidRPr="007D5A45">
        <w:rPr>
          <w:rFonts w:cstheme="minorHAnsi"/>
          <w:sz w:val="20"/>
          <w:szCs w:val="20"/>
        </w:rPr>
        <w:t>č.</w:t>
      </w:r>
      <w:r w:rsidR="007D5A45">
        <w:rPr>
          <w:rFonts w:cstheme="minorHAnsi"/>
          <w:sz w:val="20"/>
          <w:szCs w:val="20"/>
        </w:rPr>
        <w:t> </w:t>
      </w:r>
      <w:r w:rsidR="0048035B">
        <w:rPr>
          <w:rFonts w:cstheme="minorHAnsi"/>
          <w:sz w:val="20"/>
          <w:szCs w:val="20"/>
        </w:rPr>
        <w:t>2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. To znamená, že svítidlo a náklon svítidla, které účastníkovi vyjde ze vzorového výpočtu </w:t>
      </w:r>
      <w:r w:rsidR="00D3274B" w:rsidRPr="007D5A45">
        <w:rPr>
          <w:rFonts w:cstheme="minorHAnsi"/>
          <w:sz w:val="20"/>
          <w:szCs w:val="20"/>
        </w:rPr>
        <w:t>č.</w:t>
      </w:r>
      <w:r w:rsidR="007D5A45">
        <w:rPr>
          <w:rFonts w:cstheme="minorHAnsi"/>
          <w:sz w:val="20"/>
          <w:szCs w:val="20"/>
        </w:rPr>
        <w:t> </w:t>
      </w:r>
      <w:r w:rsidR="0048035B">
        <w:rPr>
          <w:rFonts w:cstheme="minorHAnsi"/>
          <w:sz w:val="20"/>
          <w:szCs w:val="20"/>
        </w:rPr>
        <w:t>2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, bude použito i ve výpočtu rušivého světla.</w:t>
      </w:r>
    </w:p>
    <w:p w14:paraId="5B433390" w14:textId="74CB4ADF" w:rsidR="00397049" w:rsidRPr="007D5A45" w:rsidRDefault="00397049" w:rsidP="00814473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Rozměry komunikace budou </w:t>
      </w:r>
      <w:r w:rsidR="00981064" w:rsidRPr="007D5A45">
        <w:rPr>
          <w:rFonts w:eastAsia="Times New Roman" w:cstheme="minorHAnsi"/>
          <w:bCs/>
          <w:sz w:val="20"/>
          <w:szCs w:val="20"/>
          <w:lang w:eastAsia="cs-CZ"/>
        </w:rPr>
        <w:t>3</w:t>
      </w:r>
      <w:r w:rsidR="0048035B">
        <w:rPr>
          <w:rFonts w:eastAsia="Times New Roman" w:cstheme="minorHAnsi"/>
          <w:bCs/>
          <w:sz w:val="20"/>
          <w:szCs w:val="20"/>
          <w:lang w:eastAsia="cs-CZ"/>
        </w:rPr>
        <w:t>7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 m (rozteč) x </w:t>
      </w:r>
      <w:r w:rsidR="00981064" w:rsidRPr="007D5A45">
        <w:rPr>
          <w:rFonts w:eastAsia="Times New Roman" w:cstheme="minorHAnsi"/>
          <w:bCs/>
          <w:sz w:val="20"/>
          <w:szCs w:val="20"/>
          <w:lang w:eastAsia="cs-CZ"/>
        </w:rPr>
        <w:t>7</w:t>
      </w:r>
      <w:r w:rsidR="0048035B">
        <w:rPr>
          <w:rFonts w:eastAsia="Times New Roman" w:cstheme="minorHAnsi"/>
          <w:bCs/>
          <w:sz w:val="20"/>
          <w:szCs w:val="20"/>
          <w:lang w:eastAsia="cs-CZ"/>
        </w:rPr>
        <w:t>,5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 m (šířka)</w:t>
      </w:r>
      <w:r w:rsidR="00A75BF0">
        <w:rPr>
          <w:rFonts w:eastAsia="Times New Roman" w:cstheme="minorHAnsi"/>
          <w:bCs/>
          <w:sz w:val="20"/>
          <w:szCs w:val="20"/>
          <w:lang w:eastAsia="cs-CZ"/>
        </w:rPr>
        <w:t>, instalační výška 8 m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. Výpočtov</w:t>
      </w:r>
      <w:r w:rsidR="00A75BF0">
        <w:rPr>
          <w:rFonts w:eastAsia="Times New Roman" w:cstheme="minorHAnsi"/>
          <w:bCs/>
          <w:sz w:val="20"/>
          <w:szCs w:val="20"/>
          <w:lang w:eastAsia="cs-CZ"/>
        </w:rPr>
        <w:t>á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 ploch</w:t>
      </w:r>
      <w:r w:rsidR="00A75BF0">
        <w:rPr>
          <w:rFonts w:eastAsia="Times New Roman" w:cstheme="minorHAnsi"/>
          <w:bCs/>
          <w:sz w:val="20"/>
          <w:szCs w:val="20"/>
          <w:lang w:eastAsia="cs-CZ"/>
        </w:rPr>
        <w:t>a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 pro vertikální osvětlenost bud</w:t>
      </w:r>
      <w:r w:rsidR="00A75BF0">
        <w:rPr>
          <w:rFonts w:eastAsia="Times New Roman" w:cstheme="minorHAnsi"/>
          <w:bCs/>
          <w:sz w:val="20"/>
          <w:szCs w:val="20"/>
          <w:lang w:eastAsia="cs-CZ"/>
        </w:rPr>
        <w:t>e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 umístěn</w:t>
      </w:r>
      <w:r w:rsidR="00A75BF0">
        <w:rPr>
          <w:rFonts w:eastAsia="Times New Roman" w:cstheme="minorHAnsi"/>
          <w:bCs/>
          <w:sz w:val="20"/>
          <w:szCs w:val="20"/>
          <w:lang w:eastAsia="cs-CZ"/>
        </w:rPr>
        <w:t>a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 dle výkresu níže. </w:t>
      </w:r>
      <w:r w:rsidR="007D5A45">
        <w:rPr>
          <w:rFonts w:eastAsia="Times New Roman" w:cstheme="minorHAnsi"/>
          <w:bCs/>
          <w:sz w:val="20"/>
          <w:szCs w:val="20"/>
          <w:lang w:eastAsia="cs-CZ"/>
        </w:rPr>
        <w:t>V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ýpočtová plocha bude umístěna ve vzdálenosti</w:t>
      </w:r>
      <w:r w:rsidR="00A75BF0">
        <w:rPr>
          <w:rFonts w:eastAsia="Times New Roman" w:cstheme="minorHAnsi"/>
          <w:bCs/>
          <w:sz w:val="20"/>
          <w:szCs w:val="20"/>
          <w:lang w:eastAsia="cs-CZ"/>
        </w:rPr>
        <w:t xml:space="preserve"> </w:t>
      </w:r>
      <w:r w:rsidR="0048035B">
        <w:rPr>
          <w:rFonts w:eastAsia="Times New Roman" w:cstheme="minorHAnsi"/>
          <w:bCs/>
          <w:sz w:val="20"/>
          <w:szCs w:val="20"/>
          <w:lang w:eastAsia="cs-CZ"/>
        </w:rPr>
        <w:t>10</w:t>
      </w:r>
      <w:r w:rsidR="00A75BF0">
        <w:rPr>
          <w:rFonts w:eastAsia="Times New Roman" w:cstheme="minorHAnsi"/>
          <w:bCs/>
          <w:sz w:val="20"/>
          <w:szCs w:val="20"/>
          <w:lang w:eastAsia="cs-CZ"/>
        </w:rPr>
        <w:t> 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m od osvětlované komunikace. Měřící rastr </w:t>
      </w:r>
      <w:r w:rsidR="007D5A45">
        <w:rPr>
          <w:rFonts w:eastAsia="Times New Roman" w:cstheme="minorHAnsi"/>
          <w:bCs/>
          <w:sz w:val="20"/>
          <w:szCs w:val="20"/>
          <w:lang w:eastAsia="cs-CZ"/>
        </w:rPr>
        <w:t xml:space="preserve">výpočtové plochy 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bude 1</w:t>
      </w:r>
      <w:r w:rsidR="007D5A45">
        <w:rPr>
          <w:rFonts w:eastAsia="Times New Roman" w:cstheme="minorHAnsi"/>
          <w:bCs/>
          <w:sz w:val="20"/>
          <w:szCs w:val="20"/>
          <w:lang w:eastAsia="cs-CZ"/>
        </w:rPr>
        <w:t> 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x</w:t>
      </w:r>
      <w:r w:rsidR="007D5A45">
        <w:rPr>
          <w:rFonts w:eastAsia="Times New Roman" w:cstheme="minorHAnsi"/>
          <w:bCs/>
          <w:sz w:val="20"/>
          <w:szCs w:val="20"/>
          <w:lang w:eastAsia="cs-CZ"/>
        </w:rPr>
        <w:t> 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1</w:t>
      </w:r>
      <w:r w:rsidR="007D5A45">
        <w:rPr>
          <w:rFonts w:eastAsia="Times New Roman" w:cstheme="minorHAnsi"/>
          <w:bCs/>
          <w:sz w:val="20"/>
          <w:szCs w:val="20"/>
          <w:lang w:eastAsia="cs-CZ"/>
        </w:rPr>
        <w:t> 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m (vzdálenosti X a Y). Vertikální výpočtov</w:t>
      </w:r>
      <w:r w:rsidR="00A75BF0">
        <w:rPr>
          <w:rFonts w:eastAsia="Times New Roman" w:cstheme="minorHAnsi"/>
          <w:bCs/>
          <w:sz w:val="20"/>
          <w:szCs w:val="20"/>
          <w:lang w:eastAsia="cs-CZ"/>
        </w:rPr>
        <w:t>á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 ploch</w:t>
      </w:r>
      <w:r w:rsidR="00A75BF0">
        <w:rPr>
          <w:rFonts w:eastAsia="Times New Roman" w:cstheme="minorHAnsi"/>
          <w:bCs/>
          <w:sz w:val="20"/>
          <w:szCs w:val="20"/>
          <w:lang w:eastAsia="cs-CZ"/>
        </w:rPr>
        <w:t>a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 „simuluj</w:t>
      </w:r>
      <w:r w:rsidR="00A75BF0">
        <w:rPr>
          <w:rFonts w:eastAsia="Times New Roman" w:cstheme="minorHAnsi"/>
          <w:bCs/>
          <w:sz w:val="20"/>
          <w:szCs w:val="20"/>
          <w:lang w:eastAsia="cs-CZ"/>
        </w:rPr>
        <w:t>e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“ umístění obytných budov v</w:t>
      </w:r>
      <w:r w:rsidR="00004E25" w:rsidRPr="007D5A45">
        <w:rPr>
          <w:rFonts w:eastAsia="Times New Roman" w:cstheme="minorHAnsi"/>
          <w:bCs/>
          <w:sz w:val="20"/>
          <w:szCs w:val="20"/>
          <w:lang w:eastAsia="cs-CZ"/>
        </w:rPr>
        <w:t>e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 </w:t>
      </w:r>
      <w:r w:rsidR="00004E25" w:rsidRPr="007D5A45">
        <w:rPr>
          <w:rFonts w:eastAsia="Times New Roman" w:cstheme="minorHAnsi"/>
          <w:bCs/>
          <w:sz w:val="20"/>
          <w:szCs w:val="20"/>
          <w:lang w:eastAsia="cs-CZ"/>
        </w:rPr>
        <w:t>městě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. Rozměry vertikální výpočtov</w:t>
      </w:r>
      <w:r w:rsidR="00A75BF0">
        <w:rPr>
          <w:rFonts w:eastAsia="Times New Roman" w:cstheme="minorHAnsi"/>
          <w:bCs/>
          <w:sz w:val="20"/>
          <w:szCs w:val="20"/>
          <w:lang w:eastAsia="cs-CZ"/>
        </w:rPr>
        <w:t>é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 ploch</w:t>
      </w:r>
      <w:r w:rsidR="00A75BF0">
        <w:rPr>
          <w:rFonts w:eastAsia="Times New Roman" w:cstheme="minorHAnsi"/>
          <w:bCs/>
          <w:sz w:val="20"/>
          <w:szCs w:val="20"/>
          <w:lang w:eastAsia="cs-CZ"/>
        </w:rPr>
        <w:t xml:space="preserve">y 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bud</w:t>
      </w:r>
      <w:r w:rsidR="00A75BF0">
        <w:rPr>
          <w:rFonts w:eastAsia="Times New Roman" w:cstheme="minorHAnsi"/>
          <w:bCs/>
          <w:sz w:val="20"/>
          <w:szCs w:val="20"/>
          <w:lang w:eastAsia="cs-CZ"/>
        </w:rPr>
        <w:t xml:space="preserve">e </w:t>
      </w:r>
      <w:r w:rsidR="007D5978" w:rsidRPr="007D5A45">
        <w:rPr>
          <w:rFonts w:eastAsia="Times New Roman" w:cstheme="minorHAnsi"/>
          <w:bCs/>
          <w:sz w:val="20"/>
          <w:szCs w:val="20"/>
          <w:lang w:eastAsia="cs-CZ"/>
        </w:rPr>
        <w:t>3</w:t>
      </w:r>
      <w:r w:rsidR="0048035B">
        <w:rPr>
          <w:rFonts w:eastAsia="Times New Roman" w:cstheme="minorHAnsi"/>
          <w:bCs/>
          <w:sz w:val="20"/>
          <w:szCs w:val="20"/>
          <w:lang w:eastAsia="cs-CZ"/>
        </w:rPr>
        <w:t>7</w:t>
      </w:r>
      <w:r w:rsidR="00A75BF0">
        <w:rPr>
          <w:rFonts w:eastAsia="Times New Roman" w:cstheme="minorHAnsi"/>
          <w:bCs/>
          <w:sz w:val="20"/>
          <w:szCs w:val="20"/>
          <w:lang w:eastAsia="cs-CZ"/>
        </w:rPr>
        <w:t> 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m</w:t>
      </w:r>
      <w:r w:rsidR="00A75BF0">
        <w:rPr>
          <w:rFonts w:eastAsia="Times New Roman" w:cstheme="minorHAnsi"/>
          <w:bCs/>
          <w:sz w:val="20"/>
          <w:szCs w:val="20"/>
          <w:lang w:eastAsia="cs-CZ"/>
        </w:rPr>
        <w:t> 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x</w:t>
      </w:r>
      <w:r w:rsidR="00A75BF0">
        <w:rPr>
          <w:rFonts w:eastAsia="Times New Roman" w:cstheme="minorHAnsi"/>
          <w:bCs/>
          <w:sz w:val="20"/>
          <w:szCs w:val="20"/>
          <w:lang w:eastAsia="cs-CZ"/>
        </w:rPr>
        <w:t> </w:t>
      </w:r>
      <w:r w:rsidR="0048035B">
        <w:rPr>
          <w:rFonts w:eastAsia="Times New Roman" w:cstheme="minorHAnsi"/>
          <w:bCs/>
          <w:sz w:val="20"/>
          <w:szCs w:val="20"/>
          <w:lang w:eastAsia="cs-CZ"/>
        </w:rPr>
        <w:t>1</w:t>
      </w:r>
      <w:r w:rsidR="00A75BF0">
        <w:rPr>
          <w:rFonts w:eastAsia="Times New Roman" w:cstheme="minorHAnsi"/>
          <w:bCs/>
          <w:sz w:val="20"/>
          <w:szCs w:val="20"/>
          <w:lang w:eastAsia="cs-CZ"/>
        </w:rPr>
        <w:t> 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m (délka x výška) a její začátek bude 2</w:t>
      </w:r>
      <w:r w:rsidR="00F83953" w:rsidRPr="007D5A45">
        <w:rPr>
          <w:rFonts w:eastAsia="Times New Roman" w:cstheme="minorHAnsi"/>
          <w:bCs/>
          <w:sz w:val="20"/>
          <w:szCs w:val="20"/>
          <w:lang w:eastAsia="cs-CZ"/>
        </w:rPr>
        <w:t> 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m nad úrovní komunikace.</w:t>
      </w:r>
      <w:r w:rsidR="00F83953"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 To znamená, že vertikál</w:t>
      </w:r>
      <w:r w:rsidR="00A75BF0">
        <w:rPr>
          <w:rFonts w:eastAsia="Times New Roman" w:cstheme="minorHAnsi"/>
          <w:bCs/>
          <w:sz w:val="20"/>
          <w:szCs w:val="20"/>
          <w:lang w:eastAsia="cs-CZ"/>
        </w:rPr>
        <w:t>a</w:t>
      </w:r>
      <w:r w:rsidR="00F83953"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 j</w:t>
      </w:r>
      <w:r w:rsidR="00A75BF0">
        <w:rPr>
          <w:rFonts w:eastAsia="Times New Roman" w:cstheme="minorHAnsi"/>
          <w:bCs/>
          <w:sz w:val="20"/>
          <w:szCs w:val="20"/>
          <w:lang w:eastAsia="cs-CZ"/>
        </w:rPr>
        <w:t xml:space="preserve">e </w:t>
      </w:r>
      <w:r w:rsidR="00F83953" w:rsidRPr="007D5A45">
        <w:rPr>
          <w:rFonts w:eastAsia="Times New Roman" w:cstheme="minorHAnsi"/>
          <w:bCs/>
          <w:sz w:val="20"/>
          <w:szCs w:val="20"/>
          <w:lang w:eastAsia="cs-CZ"/>
        </w:rPr>
        <w:t>umístěn</w:t>
      </w:r>
      <w:r w:rsidR="00A75BF0">
        <w:rPr>
          <w:rFonts w:eastAsia="Times New Roman" w:cstheme="minorHAnsi"/>
          <w:bCs/>
          <w:sz w:val="20"/>
          <w:szCs w:val="20"/>
          <w:lang w:eastAsia="cs-CZ"/>
        </w:rPr>
        <w:t>a</w:t>
      </w:r>
      <w:r w:rsidR="00F83953"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 ve výšce 2</w:t>
      </w:r>
      <w:r w:rsidR="00A75BF0">
        <w:rPr>
          <w:rFonts w:eastAsia="Times New Roman" w:cstheme="minorHAnsi"/>
          <w:bCs/>
          <w:sz w:val="20"/>
          <w:szCs w:val="20"/>
          <w:lang w:eastAsia="cs-CZ"/>
        </w:rPr>
        <w:t> – </w:t>
      </w:r>
      <w:r w:rsidR="0048035B">
        <w:rPr>
          <w:rFonts w:eastAsia="Times New Roman" w:cstheme="minorHAnsi"/>
          <w:bCs/>
          <w:sz w:val="20"/>
          <w:szCs w:val="20"/>
          <w:lang w:eastAsia="cs-CZ"/>
        </w:rPr>
        <w:t>3</w:t>
      </w:r>
      <w:r w:rsidR="00A75BF0">
        <w:rPr>
          <w:rFonts w:eastAsia="Times New Roman" w:cstheme="minorHAnsi"/>
          <w:bCs/>
          <w:sz w:val="20"/>
          <w:szCs w:val="20"/>
          <w:lang w:eastAsia="cs-CZ"/>
        </w:rPr>
        <w:t> </w:t>
      </w:r>
      <w:r w:rsidR="00F83953" w:rsidRPr="007D5A45">
        <w:rPr>
          <w:rFonts w:eastAsia="Times New Roman" w:cstheme="minorHAnsi"/>
          <w:bCs/>
          <w:sz w:val="20"/>
          <w:szCs w:val="20"/>
          <w:lang w:eastAsia="cs-CZ"/>
        </w:rPr>
        <w:t>m nad osvětlovanou vozovkou.</w:t>
      </w:r>
    </w:p>
    <w:p w14:paraId="3C1DFA3F" w14:textId="22B9377A" w:rsidR="00397049" w:rsidRDefault="00397049" w:rsidP="00814473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7D5A45">
        <w:rPr>
          <w:rFonts w:eastAsia="Times New Roman" w:cstheme="minorHAnsi"/>
          <w:b/>
          <w:sz w:val="20"/>
          <w:szCs w:val="20"/>
          <w:lang w:eastAsia="cs-CZ"/>
        </w:rPr>
        <w:t>Maximální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 intenzita svislé osvětlenosti nesmí překročit hodnotu </w:t>
      </w:r>
      <w:r w:rsidR="00F83953" w:rsidRPr="007D5A45">
        <w:rPr>
          <w:rFonts w:eastAsia="Times New Roman" w:cstheme="minorHAnsi"/>
          <w:bCs/>
          <w:sz w:val="20"/>
          <w:szCs w:val="20"/>
          <w:lang w:eastAsia="cs-CZ"/>
        </w:rPr>
        <w:t>5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 </w:t>
      </w:r>
      <w:proofErr w:type="spellStart"/>
      <w:r w:rsidRPr="007D5A45">
        <w:rPr>
          <w:rFonts w:eastAsia="Times New Roman" w:cstheme="minorHAnsi"/>
          <w:bCs/>
          <w:sz w:val="20"/>
          <w:szCs w:val="20"/>
          <w:lang w:eastAsia="cs-CZ"/>
        </w:rPr>
        <w:t>lx</w:t>
      </w:r>
      <w:proofErr w:type="spellEnd"/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, a to </w:t>
      </w:r>
      <w:r w:rsidR="00824DA8" w:rsidRPr="007D5A45">
        <w:rPr>
          <w:rFonts w:eastAsia="Times New Roman" w:cstheme="minorHAnsi"/>
          <w:bCs/>
          <w:sz w:val="20"/>
          <w:szCs w:val="20"/>
          <w:lang w:eastAsia="cs-CZ"/>
        </w:rPr>
        <w:t>bez</w:t>
      </w:r>
      <w:r w:rsidR="004062C8"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 stmív</w:t>
      </w:r>
      <w:r w:rsidR="0024631F" w:rsidRPr="007D5A45">
        <w:rPr>
          <w:rFonts w:eastAsia="Times New Roman" w:cstheme="minorHAnsi"/>
          <w:bCs/>
          <w:sz w:val="20"/>
          <w:szCs w:val="20"/>
          <w:lang w:eastAsia="cs-CZ"/>
        </w:rPr>
        <w:t>á</w:t>
      </w:r>
      <w:r w:rsidR="004062C8" w:rsidRPr="007D5A45">
        <w:rPr>
          <w:rFonts w:eastAsia="Times New Roman" w:cstheme="minorHAnsi"/>
          <w:bCs/>
          <w:sz w:val="20"/>
          <w:szCs w:val="20"/>
          <w:lang w:eastAsia="cs-CZ"/>
        </w:rPr>
        <w:t>ní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 při </w:t>
      </w:r>
      <w:r w:rsidR="001553CF" w:rsidRPr="007D5A45">
        <w:rPr>
          <w:rFonts w:eastAsia="Times New Roman" w:cstheme="minorHAnsi"/>
          <w:bCs/>
          <w:sz w:val="20"/>
          <w:szCs w:val="20"/>
          <w:lang w:eastAsia="cs-CZ"/>
        </w:rPr>
        <w:t>100 %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 intenzitě.</w:t>
      </w:r>
    </w:p>
    <w:p w14:paraId="4647FCD3" w14:textId="77777777" w:rsidR="00540862" w:rsidRPr="007D5A45" w:rsidRDefault="00540862" w:rsidP="00814473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</w:p>
    <w:p w14:paraId="61905D06" w14:textId="390060AB" w:rsidR="00275118" w:rsidRPr="007D5A45" w:rsidRDefault="0048035B" w:rsidP="00814473">
      <w:pPr>
        <w:jc w:val="both"/>
        <w:rPr>
          <w:rFonts w:cstheme="minorHAnsi"/>
          <w:bCs/>
        </w:rPr>
      </w:pPr>
      <w:r w:rsidRPr="0048035B">
        <w:rPr>
          <w:rFonts w:cstheme="minorHAnsi"/>
          <w:bCs/>
        </w:rPr>
        <w:drawing>
          <wp:inline distT="0" distB="0" distL="0" distR="0" wp14:anchorId="5E894CD9" wp14:editId="51067C42">
            <wp:extent cx="4632368" cy="4895850"/>
            <wp:effectExtent l="0" t="0" r="0" b="0"/>
            <wp:docPr id="673049711" name="Obrázek 1" descr="Obsah obrázku snímek obrazovky, text, Grafika, grafický design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3049711" name="Obrázek 1" descr="Obsah obrázku snímek obrazovky, text, Grafika, grafický design&#10;&#10;Popis byl vytvořen automaticky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42994" cy="4907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0D73D9" w14:textId="77777777" w:rsidR="00275118" w:rsidRDefault="00275118">
      <w:pPr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br w:type="page"/>
      </w:r>
    </w:p>
    <w:p w14:paraId="4F599491" w14:textId="6D0117EC" w:rsidR="00A869CC" w:rsidRPr="00981064" w:rsidRDefault="00A869CC" w:rsidP="00A869CC">
      <w:pPr>
        <w:jc w:val="both"/>
        <w:rPr>
          <w:rFonts w:cstheme="minorHAnsi"/>
          <w:b/>
          <w:u w:val="single"/>
        </w:rPr>
      </w:pPr>
      <w:r w:rsidRPr="00981064">
        <w:rPr>
          <w:rFonts w:cstheme="minorHAnsi"/>
          <w:b/>
          <w:u w:val="single"/>
        </w:rPr>
        <w:lastRenderedPageBreak/>
        <w:t>Vzorový výpočet na rušivé světlo dle ČSN EN 12 464 – 2 – třída M</w:t>
      </w:r>
      <w:r w:rsidR="00540862">
        <w:rPr>
          <w:rFonts w:cstheme="minorHAnsi"/>
          <w:b/>
          <w:u w:val="single"/>
        </w:rPr>
        <w:t>6</w:t>
      </w:r>
    </w:p>
    <w:p w14:paraId="3AA561CE" w14:textId="7CA453E1" w:rsidR="00A869CC" w:rsidRPr="007D5A45" w:rsidRDefault="00A869CC" w:rsidP="00A869CC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Tento výpočet bude proveden dle výpočtu </w:t>
      </w:r>
      <w:r w:rsidRPr="007D5A45">
        <w:rPr>
          <w:rFonts w:cstheme="minorHAnsi"/>
          <w:sz w:val="20"/>
          <w:szCs w:val="20"/>
        </w:rPr>
        <w:t>č.</w:t>
      </w:r>
      <w:r>
        <w:rPr>
          <w:rFonts w:cstheme="minorHAnsi"/>
          <w:sz w:val="20"/>
          <w:szCs w:val="20"/>
        </w:rPr>
        <w:t> </w:t>
      </w:r>
      <w:r w:rsidR="00540862">
        <w:rPr>
          <w:rFonts w:cstheme="minorHAnsi"/>
          <w:sz w:val="20"/>
          <w:szCs w:val="20"/>
        </w:rPr>
        <w:t>5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. To znamená, že svítidlo a náklon svítidla, které účastníkovi vyjde ze vzorového výpočtu </w:t>
      </w:r>
      <w:r w:rsidRPr="007D5A45">
        <w:rPr>
          <w:rFonts w:cstheme="minorHAnsi"/>
          <w:sz w:val="20"/>
          <w:szCs w:val="20"/>
        </w:rPr>
        <w:t>č.</w:t>
      </w:r>
      <w:r>
        <w:rPr>
          <w:rFonts w:cstheme="minorHAnsi"/>
          <w:sz w:val="20"/>
          <w:szCs w:val="20"/>
        </w:rPr>
        <w:t> </w:t>
      </w:r>
      <w:r w:rsidR="00540862">
        <w:rPr>
          <w:rFonts w:cstheme="minorHAnsi"/>
          <w:sz w:val="20"/>
          <w:szCs w:val="20"/>
        </w:rPr>
        <w:t>5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, bude použito i ve výpočtu rušivého světla.</w:t>
      </w:r>
    </w:p>
    <w:p w14:paraId="75A60196" w14:textId="1A5ED468" w:rsidR="00A869CC" w:rsidRPr="007D5A45" w:rsidRDefault="00A869CC" w:rsidP="00A869CC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Rozměry komunikace budou 32 m (rozteč) x </w:t>
      </w:r>
      <w:r>
        <w:rPr>
          <w:rFonts w:eastAsia="Times New Roman" w:cstheme="minorHAnsi"/>
          <w:bCs/>
          <w:sz w:val="20"/>
          <w:szCs w:val="20"/>
          <w:lang w:eastAsia="cs-CZ"/>
        </w:rPr>
        <w:t>5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 m (šířka)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, instalační výška </w:t>
      </w:r>
      <w:r w:rsidR="00540862">
        <w:rPr>
          <w:rFonts w:eastAsia="Times New Roman" w:cstheme="minorHAnsi"/>
          <w:bCs/>
          <w:sz w:val="20"/>
          <w:szCs w:val="20"/>
          <w:lang w:eastAsia="cs-CZ"/>
        </w:rPr>
        <w:t>5,6</w:t>
      </w:r>
      <w:r>
        <w:rPr>
          <w:rFonts w:eastAsia="Times New Roman" w:cstheme="minorHAnsi"/>
          <w:bCs/>
          <w:sz w:val="20"/>
          <w:szCs w:val="20"/>
          <w:lang w:eastAsia="cs-CZ"/>
        </w:rPr>
        <w:t> m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. Výpočtov</w:t>
      </w:r>
      <w:r>
        <w:rPr>
          <w:rFonts w:eastAsia="Times New Roman" w:cstheme="minorHAnsi"/>
          <w:bCs/>
          <w:sz w:val="20"/>
          <w:szCs w:val="20"/>
          <w:lang w:eastAsia="cs-CZ"/>
        </w:rPr>
        <w:t>á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 ploch</w:t>
      </w:r>
      <w:r>
        <w:rPr>
          <w:rFonts w:eastAsia="Times New Roman" w:cstheme="minorHAnsi"/>
          <w:bCs/>
          <w:sz w:val="20"/>
          <w:szCs w:val="20"/>
          <w:lang w:eastAsia="cs-CZ"/>
        </w:rPr>
        <w:t>a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 pro vertikální osvětlenost bud</w:t>
      </w:r>
      <w:r>
        <w:rPr>
          <w:rFonts w:eastAsia="Times New Roman" w:cstheme="minorHAnsi"/>
          <w:bCs/>
          <w:sz w:val="20"/>
          <w:szCs w:val="20"/>
          <w:lang w:eastAsia="cs-CZ"/>
        </w:rPr>
        <w:t>e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 umístěn</w:t>
      </w:r>
      <w:r>
        <w:rPr>
          <w:rFonts w:eastAsia="Times New Roman" w:cstheme="minorHAnsi"/>
          <w:bCs/>
          <w:sz w:val="20"/>
          <w:szCs w:val="20"/>
          <w:lang w:eastAsia="cs-CZ"/>
        </w:rPr>
        <w:t>a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 dle výkresu níže. </w:t>
      </w:r>
      <w:r w:rsidR="00540862">
        <w:rPr>
          <w:rFonts w:eastAsia="Times New Roman" w:cstheme="minorHAnsi"/>
          <w:bCs/>
          <w:sz w:val="20"/>
          <w:szCs w:val="20"/>
          <w:lang w:eastAsia="cs-CZ"/>
        </w:rPr>
        <w:t>Jedna v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ýpočtová plocha bude umístěna ve vzdálenosti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 </w:t>
      </w:r>
      <w:r w:rsidR="00540862">
        <w:rPr>
          <w:rFonts w:eastAsia="Times New Roman" w:cstheme="minorHAnsi"/>
          <w:bCs/>
          <w:sz w:val="20"/>
          <w:szCs w:val="20"/>
          <w:lang w:eastAsia="cs-CZ"/>
        </w:rPr>
        <w:t>6</w:t>
      </w:r>
      <w:r>
        <w:rPr>
          <w:rFonts w:eastAsia="Times New Roman" w:cstheme="minorHAnsi"/>
          <w:bCs/>
          <w:sz w:val="20"/>
          <w:szCs w:val="20"/>
          <w:lang w:eastAsia="cs-CZ"/>
        </w:rPr>
        <w:t>,5 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m od osvětlované komunikace. </w:t>
      </w:r>
      <w:r w:rsidR="00540862">
        <w:rPr>
          <w:rFonts w:eastAsia="Times New Roman" w:cstheme="minorHAnsi"/>
          <w:bCs/>
          <w:sz w:val="20"/>
          <w:szCs w:val="20"/>
          <w:lang w:eastAsia="cs-CZ"/>
        </w:rPr>
        <w:t>Druhá</w:t>
      </w:r>
      <w:r w:rsidR="00540862">
        <w:rPr>
          <w:rFonts w:eastAsia="Times New Roman" w:cstheme="minorHAnsi"/>
          <w:bCs/>
          <w:sz w:val="20"/>
          <w:szCs w:val="20"/>
          <w:lang w:eastAsia="cs-CZ"/>
        </w:rPr>
        <w:t xml:space="preserve"> v</w:t>
      </w:r>
      <w:r w:rsidR="00540862" w:rsidRPr="007D5A45">
        <w:rPr>
          <w:rFonts w:eastAsia="Times New Roman" w:cstheme="minorHAnsi"/>
          <w:bCs/>
          <w:sz w:val="20"/>
          <w:szCs w:val="20"/>
          <w:lang w:eastAsia="cs-CZ"/>
        </w:rPr>
        <w:t>ýpočtová plocha bude umístěna ve vzdálenosti</w:t>
      </w:r>
      <w:r w:rsidR="00540862">
        <w:rPr>
          <w:rFonts w:eastAsia="Times New Roman" w:cstheme="minorHAnsi"/>
          <w:bCs/>
          <w:sz w:val="20"/>
          <w:szCs w:val="20"/>
          <w:lang w:eastAsia="cs-CZ"/>
        </w:rPr>
        <w:t xml:space="preserve"> 5 </w:t>
      </w:r>
      <w:r w:rsidR="00540862" w:rsidRPr="007D5A45">
        <w:rPr>
          <w:rFonts w:eastAsia="Times New Roman" w:cstheme="minorHAnsi"/>
          <w:bCs/>
          <w:sz w:val="20"/>
          <w:szCs w:val="20"/>
          <w:lang w:eastAsia="cs-CZ"/>
        </w:rPr>
        <w:t>m od osvětlované komunikace</w:t>
      </w:r>
      <w:r w:rsidR="00540862">
        <w:rPr>
          <w:rFonts w:eastAsia="Times New Roman" w:cstheme="minorHAnsi"/>
          <w:bCs/>
          <w:sz w:val="20"/>
          <w:szCs w:val="20"/>
          <w:lang w:eastAsia="cs-CZ"/>
        </w:rPr>
        <w:t>.</w:t>
      </w:r>
      <w:r w:rsidR="00540862"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 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Měřící rastr 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výpočtové plochy 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bude 1</w:t>
      </w:r>
      <w:r>
        <w:rPr>
          <w:rFonts w:eastAsia="Times New Roman" w:cstheme="minorHAnsi"/>
          <w:bCs/>
          <w:sz w:val="20"/>
          <w:szCs w:val="20"/>
          <w:lang w:eastAsia="cs-CZ"/>
        </w:rPr>
        <w:t> 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x</w:t>
      </w:r>
      <w:r>
        <w:rPr>
          <w:rFonts w:eastAsia="Times New Roman" w:cstheme="minorHAnsi"/>
          <w:bCs/>
          <w:sz w:val="20"/>
          <w:szCs w:val="20"/>
          <w:lang w:eastAsia="cs-CZ"/>
        </w:rPr>
        <w:t> 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1</w:t>
      </w:r>
      <w:r>
        <w:rPr>
          <w:rFonts w:eastAsia="Times New Roman" w:cstheme="minorHAnsi"/>
          <w:bCs/>
          <w:sz w:val="20"/>
          <w:szCs w:val="20"/>
          <w:lang w:eastAsia="cs-CZ"/>
        </w:rPr>
        <w:t> 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m (vzdálenosti X a Y). Vertikální výpočtov</w:t>
      </w:r>
      <w:r>
        <w:rPr>
          <w:rFonts w:eastAsia="Times New Roman" w:cstheme="minorHAnsi"/>
          <w:bCs/>
          <w:sz w:val="20"/>
          <w:szCs w:val="20"/>
          <w:lang w:eastAsia="cs-CZ"/>
        </w:rPr>
        <w:t>á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 ploch</w:t>
      </w:r>
      <w:r>
        <w:rPr>
          <w:rFonts w:eastAsia="Times New Roman" w:cstheme="minorHAnsi"/>
          <w:bCs/>
          <w:sz w:val="20"/>
          <w:szCs w:val="20"/>
          <w:lang w:eastAsia="cs-CZ"/>
        </w:rPr>
        <w:t>a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 „simuluj</w:t>
      </w:r>
      <w:r>
        <w:rPr>
          <w:rFonts w:eastAsia="Times New Roman" w:cstheme="minorHAnsi"/>
          <w:bCs/>
          <w:sz w:val="20"/>
          <w:szCs w:val="20"/>
          <w:lang w:eastAsia="cs-CZ"/>
        </w:rPr>
        <w:t>e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“ umístění obytných budov ve městě. Rozměry vertikální</w:t>
      </w:r>
      <w:r w:rsidR="00540862">
        <w:rPr>
          <w:rFonts w:eastAsia="Times New Roman" w:cstheme="minorHAnsi"/>
          <w:bCs/>
          <w:sz w:val="20"/>
          <w:szCs w:val="20"/>
          <w:lang w:eastAsia="cs-CZ"/>
        </w:rPr>
        <w:t>ch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 výpočtov</w:t>
      </w:r>
      <w:r w:rsidR="00540862">
        <w:rPr>
          <w:rFonts w:eastAsia="Times New Roman" w:cstheme="minorHAnsi"/>
          <w:bCs/>
          <w:sz w:val="20"/>
          <w:szCs w:val="20"/>
          <w:lang w:eastAsia="cs-CZ"/>
        </w:rPr>
        <w:t xml:space="preserve">ých 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ploch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 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bud</w:t>
      </w:r>
      <w:r w:rsidR="00E96CC6">
        <w:rPr>
          <w:rFonts w:eastAsia="Times New Roman" w:cstheme="minorHAnsi"/>
          <w:bCs/>
          <w:sz w:val="20"/>
          <w:szCs w:val="20"/>
          <w:lang w:eastAsia="cs-CZ"/>
        </w:rPr>
        <w:t>ou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 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32</w:t>
      </w:r>
      <w:r>
        <w:rPr>
          <w:rFonts w:eastAsia="Times New Roman" w:cstheme="minorHAnsi"/>
          <w:bCs/>
          <w:sz w:val="20"/>
          <w:szCs w:val="20"/>
          <w:lang w:eastAsia="cs-CZ"/>
        </w:rPr>
        <w:t> 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m</w:t>
      </w:r>
      <w:r>
        <w:rPr>
          <w:rFonts w:eastAsia="Times New Roman" w:cstheme="minorHAnsi"/>
          <w:bCs/>
          <w:sz w:val="20"/>
          <w:szCs w:val="20"/>
          <w:lang w:eastAsia="cs-CZ"/>
        </w:rPr>
        <w:t> 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x</w:t>
      </w:r>
      <w:r>
        <w:rPr>
          <w:rFonts w:eastAsia="Times New Roman" w:cstheme="minorHAnsi"/>
          <w:bCs/>
          <w:sz w:val="20"/>
          <w:szCs w:val="20"/>
          <w:lang w:eastAsia="cs-CZ"/>
        </w:rPr>
        <w:t> </w:t>
      </w:r>
      <w:r w:rsidR="00540862">
        <w:rPr>
          <w:rFonts w:eastAsia="Times New Roman" w:cstheme="minorHAnsi"/>
          <w:bCs/>
          <w:sz w:val="20"/>
          <w:szCs w:val="20"/>
          <w:lang w:eastAsia="cs-CZ"/>
        </w:rPr>
        <w:t>1</w:t>
      </w:r>
      <w:r>
        <w:rPr>
          <w:rFonts w:eastAsia="Times New Roman" w:cstheme="minorHAnsi"/>
          <w:bCs/>
          <w:sz w:val="20"/>
          <w:szCs w:val="20"/>
          <w:lang w:eastAsia="cs-CZ"/>
        </w:rPr>
        <w:t> 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m (délka x výška) a její začátek bude 2 m nad úrovní komunikace. To znamená, že vertikál</w:t>
      </w:r>
      <w:r>
        <w:rPr>
          <w:rFonts w:eastAsia="Times New Roman" w:cstheme="minorHAnsi"/>
          <w:bCs/>
          <w:sz w:val="20"/>
          <w:szCs w:val="20"/>
          <w:lang w:eastAsia="cs-CZ"/>
        </w:rPr>
        <w:t>a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 j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e 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umístěn</w:t>
      </w:r>
      <w:r>
        <w:rPr>
          <w:rFonts w:eastAsia="Times New Roman" w:cstheme="minorHAnsi"/>
          <w:bCs/>
          <w:sz w:val="20"/>
          <w:szCs w:val="20"/>
          <w:lang w:eastAsia="cs-CZ"/>
        </w:rPr>
        <w:t>a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 ve výšce 2</w:t>
      </w:r>
      <w:r>
        <w:rPr>
          <w:rFonts w:eastAsia="Times New Roman" w:cstheme="minorHAnsi"/>
          <w:bCs/>
          <w:sz w:val="20"/>
          <w:szCs w:val="20"/>
          <w:lang w:eastAsia="cs-CZ"/>
        </w:rPr>
        <w:t> – </w:t>
      </w:r>
      <w:r w:rsidR="00540862">
        <w:rPr>
          <w:rFonts w:eastAsia="Times New Roman" w:cstheme="minorHAnsi"/>
          <w:bCs/>
          <w:sz w:val="20"/>
          <w:szCs w:val="20"/>
          <w:lang w:eastAsia="cs-CZ"/>
        </w:rPr>
        <w:t>3</w:t>
      </w:r>
      <w:r>
        <w:rPr>
          <w:rFonts w:eastAsia="Times New Roman" w:cstheme="minorHAnsi"/>
          <w:bCs/>
          <w:sz w:val="20"/>
          <w:szCs w:val="20"/>
          <w:lang w:eastAsia="cs-CZ"/>
        </w:rPr>
        <w:t> 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m nad osvětlovanou vozovkou.</w:t>
      </w:r>
    </w:p>
    <w:p w14:paraId="7C97CAF4" w14:textId="7F69AB76" w:rsidR="00A869CC" w:rsidRDefault="00A869CC" w:rsidP="00A869CC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7D5A45">
        <w:rPr>
          <w:rFonts w:eastAsia="Times New Roman" w:cstheme="minorHAnsi"/>
          <w:b/>
          <w:sz w:val="20"/>
          <w:szCs w:val="20"/>
          <w:lang w:eastAsia="cs-CZ"/>
        </w:rPr>
        <w:t>Maximální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 intenzita svislé osvětlenosti nesmí překročit hodnotu 5 </w:t>
      </w:r>
      <w:proofErr w:type="spellStart"/>
      <w:r w:rsidRPr="007D5A45">
        <w:rPr>
          <w:rFonts w:eastAsia="Times New Roman" w:cstheme="minorHAnsi"/>
          <w:bCs/>
          <w:sz w:val="20"/>
          <w:szCs w:val="20"/>
          <w:lang w:eastAsia="cs-CZ"/>
        </w:rPr>
        <w:t>lx</w:t>
      </w:r>
      <w:proofErr w:type="spellEnd"/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, a to bez stmívání při </w:t>
      </w:r>
      <w:r w:rsidR="001553CF" w:rsidRPr="007D5A45">
        <w:rPr>
          <w:rFonts w:eastAsia="Times New Roman" w:cstheme="minorHAnsi"/>
          <w:bCs/>
          <w:sz w:val="20"/>
          <w:szCs w:val="20"/>
          <w:lang w:eastAsia="cs-CZ"/>
        </w:rPr>
        <w:t>100 %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 intenzitě.</w:t>
      </w:r>
    </w:p>
    <w:p w14:paraId="6FF3DF31" w14:textId="77777777" w:rsidR="00540862" w:rsidRDefault="00540862" w:rsidP="00A869CC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</w:p>
    <w:p w14:paraId="388D222D" w14:textId="65D5D7EA" w:rsidR="00540862" w:rsidRPr="007D5A45" w:rsidRDefault="00540862" w:rsidP="00A869CC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540862">
        <w:rPr>
          <w:rFonts w:eastAsia="Times New Roman" w:cstheme="minorHAnsi"/>
          <w:bCs/>
          <w:sz w:val="20"/>
          <w:szCs w:val="20"/>
          <w:lang w:eastAsia="cs-CZ"/>
        </w:rPr>
        <w:drawing>
          <wp:inline distT="0" distB="0" distL="0" distR="0" wp14:anchorId="57C91B6D" wp14:editId="68BBC24A">
            <wp:extent cx="5000625" cy="5839024"/>
            <wp:effectExtent l="0" t="0" r="0" b="9525"/>
            <wp:docPr id="1835945313" name="Obrázek 1" descr="Obsah obrázku snímek obrazovky, diagram, text, Grafik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5945313" name="Obrázek 1" descr="Obsah obrázku snímek obrazovky, diagram, text, Grafika&#10;&#10;Popis byl vytvořen automaticky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07923" cy="5847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5B2A0A" w14:textId="76A763F2" w:rsidR="00E96CC6" w:rsidRPr="00981064" w:rsidRDefault="00E96CC6" w:rsidP="00E96CC6">
      <w:pPr>
        <w:jc w:val="both"/>
        <w:rPr>
          <w:rFonts w:cstheme="minorHAnsi"/>
          <w:b/>
          <w:u w:val="single"/>
        </w:rPr>
      </w:pPr>
      <w:r w:rsidRPr="00981064">
        <w:rPr>
          <w:rFonts w:cstheme="minorHAnsi"/>
          <w:b/>
          <w:u w:val="single"/>
        </w:rPr>
        <w:lastRenderedPageBreak/>
        <w:t xml:space="preserve">Vzorový výpočet na rušivé světlo dle ČSN EN 12 464 – 2 – třída </w:t>
      </w:r>
      <w:r>
        <w:rPr>
          <w:rFonts w:cstheme="minorHAnsi"/>
          <w:b/>
          <w:u w:val="single"/>
        </w:rPr>
        <w:t>P4</w:t>
      </w:r>
    </w:p>
    <w:p w14:paraId="65687CE6" w14:textId="05B5745A" w:rsidR="00E96CC6" w:rsidRPr="007D5A45" w:rsidRDefault="00E96CC6" w:rsidP="00E96CC6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Tento výpočet bude proveden dle výpočtu </w:t>
      </w:r>
      <w:r w:rsidRPr="007D5A45">
        <w:rPr>
          <w:rFonts w:cstheme="minorHAnsi"/>
          <w:sz w:val="20"/>
          <w:szCs w:val="20"/>
        </w:rPr>
        <w:t>č.</w:t>
      </w:r>
      <w:r>
        <w:rPr>
          <w:rFonts w:cstheme="minorHAnsi"/>
          <w:sz w:val="20"/>
          <w:szCs w:val="20"/>
        </w:rPr>
        <w:t> </w:t>
      </w:r>
      <w:r>
        <w:rPr>
          <w:rFonts w:cstheme="minorHAnsi"/>
          <w:sz w:val="20"/>
          <w:szCs w:val="20"/>
        </w:rPr>
        <w:t>9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. To znamená, že svítidlo a náklon svítidla, které účastníkovi vyjde ze vzorového výpočtu </w:t>
      </w:r>
      <w:r w:rsidRPr="007D5A45">
        <w:rPr>
          <w:rFonts w:cstheme="minorHAnsi"/>
          <w:sz w:val="20"/>
          <w:szCs w:val="20"/>
        </w:rPr>
        <w:t>č.</w:t>
      </w:r>
      <w:r>
        <w:rPr>
          <w:rFonts w:cstheme="minorHAnsi"/>
          <w:sz w:val="20"/>
          <w:szCs w:val="20"/>
        </w:rPr>
        <w:t> </w:t>
      </w:r>
      <w:r>
        <w:rPr>
          <w:rFonts w:cstheme="minorHAnsi"/>
          <w:sz w:val="20"/>
          <w:szCs w:val="20"/>
        </w:rPr>
        <w:t>9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, bude použito i ve výpočtu rušivého světla.</w:t>
      </w:r>
    </w:p>
    <w:p w14:paraId="748C7764" w14:textId="073AA66D" w:rsidR="00E96CC6" w:rsidRPr="007D5A45" w:rsidRDefault="00E96CC6" w:rsidP="00E96CC6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Rozměry komunikace budou </w:t>
      </w:r>
      <w:r w:rsidR="00F440BC">
        <w:rPr>
          <w:rFonts w:eastAsia="Times New Roman" w:cstheme="minorHAnsi"/>
          <w:bCs/>
          <w:sz w:val="20"/>
          <w:szCs w:val="20"/>
          <w:lang w:eastAsia="cs-CZ"/>
        </w:rPr>
        <w:t>24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 m (rozteč) x </w:t>
      </w:r>
      <w:r w:rsidR="00F440BC">
        <w:rPr>
          <w:rFonts w:eastAsia="Times New Roman" w:cstheme="minorHAnsi"/>
          <w:bCs/>
          <w:sz w:val="20"/>
          <w:szCs w:val="20"/>
          <w:lang w:eastAsia="cs-CZ"/>
        </w:rPr>
        <w:t>4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 m (šířka)</w:t>
      </w:r>
      <w:r>
        <w:rPr>
          <w:rFonts w:eastAsia="Times New Roman" w:cstheme="minorHAnsi"/>
          <w:bCs/>
          <w:sz w:val="20"/>
          <w:szCs w:val="20"/>
          <w:lang w:eastAsia="cs-CZ"/>
        </w:rPr>
        <w:t>, instalační výška 5,</w:t>
      </w:r>
      <w:r w:rsidR="00F440BC">
        <w:rPr>
          <w:rFonts w:eastAsia="Times New Roman" w:cstheme="minorHAnsi"/>
          <w:bCs/>
          <w:sz w:val="20"/>
          <w:szCs w:val="20"/>
          <w:lang w:eastAsia="cs-CZ"/>
        </w:rPr>
        <w:t>5</w:t>
      </w:r>
      <w:r>
        <w:rPr>
          <w:rFonts w:eastAsia="Times New Roman" w:cstheme="minorHAnsi"/>
          <w:bCs/>
          <w:sz w:val="20"/>
          <w:szCs w:val="20"/>
          <w:lang w:eastAsia="cs-CZ"/>
        </w:rPr>
        <w:t> m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. Výpočtov</w:t>
      </w:r>
      <w:r>
        <w:rPr>
          <w:rFonts w:eastAsia="Times New Roman" w:cstheme="minorHAnsi"/>
          <w:bCs/>
          <w:sz w:val="20"/>
          <w:szCs w:val="20"/>
          <w:lang w:eastAsia="cs-CZ"/>
        </w:rPr>
        <w:t>á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 ploch</w:t>
      </w:r>
      <w:r>
        <w:rPr>
          <w:rFonts w:eastAsia="Times New Roman" w:cstheme="minorHAnsi"/>
          <w:bCs/>
          <w:sz w:val="20"/>
          <w:szCs w:val="20"/>
          <w:lang w:eastAsia="cs-CZ"/>
        </w:rPr>
        <w:t>a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 pro vertikální osvětlenost bud</w:t>
      </w:r>
      <w:r>
        <w:rPr>
          <w:rFonts w:eastAsia="Times New Roman" w:cstheme="minorHAnsi"/>
          <w:bCs/>
          <w:sz w:val="20"/>
          <w:szCs w:val="20"/>
          <w:lang w:eastAsia="cs-CZ"/>
        </w:rPr>
        <w:t>e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 umístěn</w:t>
      </w:r>
      <w:r>
        <w:rPr>
          <w:rFonts w:eastAsia="Times New Roman" w:cstheme="minorHAnsi"/>
          <w:bCs/>
          <w:sz w:val="20"/>
          <w:szCs w:val="20"/>
          <w:lang w:eastAsia="cs-CZ"/>
        </w:rPr>
        <w:t>a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 dle výkresu níže. </w:t>
      </w:r>
      <w:r w:rsidR="00F440BC">
        <w:rPr>
          <w:rFonts w:eastAsia="Times New Roman" w:cstheme="minorHAnsi"/>
          <w:bCs/>
          <w:sz w:val="20"/>
          <w:szCs w:val="20"/>
          <w:lang w:eastAsia="cs-CZ"/>
        </w:rPr>
        <w:t>V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ýpočtová plocha bude umístěna ve vzdálenosti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 </w:t>
      </w:r>
      <w:r w:rsidR="00F440BC">
        <w:rPr>
          <w:rFonts w:eastAsia="Times New Roman" w:cstheme="minorHAnsi"/>
          <w:bCs/>
          <w:sz w:val="20"/>
          <w:szCs w:val="20"/>
          <w:lang w:eastAsia="cs-CZ"/>
        </w:rPr>
        <w:t>7</w:t>
      </w:r>
      <w:r>
        <w:rPr>
          <w:rFonts w:eastAsia="Times New Roman" w:cstheme="minorHAnsi"/>
          <w:bCs/>
          <w:sz w:val="20"/>
          <w:szCs w:val="20"/>
          <w:lang w:eastAsia="cs-CZ"/>
        </w:rPr>
        <w:t> 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m od osvětlované komunikace. Měřící rastr 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výpočtové plochy 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bude 1</w:t>
      </w:r>
      <w:r>
        <w:rPr>
          <w:rFonts w:eastAsia="Times New Roman" w:cstheme="minorHAnsi"/>
          <w:bCs/>
          <w:sz w:val="20"/>
          <w:szCs w:val="20"/>
          <w:lang w:eastAsia="cs-CZ"/>
        </w:rPr>
        <w:t> 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x</w:t>
      </w:r>
      <w:r>
        <w:rPr>
          <w:rFonts w:eastAsia="Times New Roman" w:cstheme="minorHAnsi"/>
          <w:bCs/>
          <w:sz w:val="20"/>
          <w:szCs w:val="20"/>
          <w:lang w:eastAsia="cs-CZ"/>
        </w:rPr>
        <w:t> 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1</w:t>
      </w:r>
      <w:r>
        <w:rPr>
          <w:rFonts w:eastAsia="Times New Roman" w:cstheme="minorHAnsi"/>
          <w:bCs/>
          <w:sz w:val="20"/>
          <w:szCs w:val="20"/>
          <w:lang w:eastAsia="cs-CZ"/>
        </w:rPr>
        <w:t> 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m (vzdálenosti X a Y). Vertikální výpočtov</w:t>
      </w:r>
      <w:r>
        <w:rPr>
          <w:rFonts w:eastAsia="Times New Roman" w:cstheme="minorHAnsi"/>
          <w:bCs/>
          <w:sz w:val="20"/>
          <w:szCs w:val="20"/>
          <w:lang w:eastAsia="cs-CZ"/>
        </w:rPr>
        <w:t>á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 ploch</w:t>
      </w:r>
      <w:r>
        <w:rPr>
          <w:rFonts w:eastAsia="Times New Roman" w:cstheme="minorHAnsi"/>
          <w:bCs/>
          <w:sz w:val="20"/>
          <w:szCs w:val="20"/>
          <w:lang w:eastAsia="cs-CZ"/>
        </w:rPr>
        <w:t>a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 „simuluj</w:t>
      </w:r>
      <w:r>
        <w:rPr>
          <w:rFonts w:eastAsia="Times New Roman" w:cstheme="minorHAnsi"/>
          <w:bCs/>
          <w:sz w:val="20"/>
          <w:szCs w:val="20"/>
          <w:lang w:eastAsia="cs-CZ"/>
        </w:rPr>
        <w:t>e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“ umístění obytných budov ve městě. Rozměr vertikální výpočtov</w:t>
      </w:r>
      <w:r w:rsidR="00F440BC">
        <w:rPr>
          <w:rFonts w:eastAsia="Times New Roman" w:cstheme="minorHAnsi"/>
          <w:bCs/>
          <w:sz w:val="20"/>
          <w:szCs w:val="20"/>
          <w:lang w:eastAsia="cs-CZ"/>
        </w:rPr>
        <w:t>é plochy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 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bud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e </w:t>
      </w:r>
      <w:r w:rsidR="00F440BC">
        <w:rPr>
          <w:rFonts w:eastAsia="Times New Roman" w:cstheme="minorHAnsi"/>
          <w:bCs/>
          <w:sz w:val="20"/>
          <w:szCs w:val="20"/>
          <w:lang w:eastAsia="cs-CZ"/>
        </w:rPr>
        <w:t>24</w:t>
      </w:r>
      <w:r>
        <w:rPr>
          <w:rFonts w:eastAsia="Times New Roman" w:cstheme="minorHAnsi"/>
          <w:bCs/>
          <w:sz w:val="20"/>
          <w:szCs w:val="20"/>
          <w:lang w:eastAsia="cs-CZ"/>
        </w:rPr>
        <w:t> 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m</w:t>
      </w:r>
      <w:r>
        <w:rPr>
          <w:rFonts w:eastAsia="Times New Roman" w:cstheme="minorHAnsi"/>
          <w:bCs/>
          <w:sz w:val="20"/>
          <w:szCs w:val="20"/>
          <w:lang w:eastAsia="cs-CZ"/>
        </w:rPr>
        <w:t> 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x</w:t>
      </w:r>
      <w:r>
        <w:rPr>
          <w:rFonts w:eastAsia="Times New Roman" w:cstheme="minorHAnsi"/>
          <w:bCs/>
          <w:sz w:val="20"/>
          <w:szCs w:val="20"/>
          <w:lang w:eastAsia="cs-CZ"/>
        </w:rPr>
        <w:t> 1 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m (délka x výška) a její začátek bude 2 m nad úrovní komunikace. To znamená, že vertikál</w:t>
      </w:r>
      <w:r>
        <w:rPr>
          <w:rFonts w:eastAsia="Times New Roman" w:cstheme="minorHAnsi"/>
          <w:bCs/>
          <w:sz w:val="20"/>
          <w:szCs w:val="20"/>
          <w:lang w:eastAsia="cs-CZ"/>
        </w:rPr>
        <w:t>a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 j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e 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umístěn</w:t>
      </w:r>
      <w:r>
        <w:rPr>
          <w:rFonts w:eastAsia="Times New Roman" w:cstheme="minorHAnsi"/>
          <w:bCs/>
          <w:sz w:val="20"/>
          <w:szCs w:val="20"/>
          <w:lang w:eastAsia="cs-CZ"/>
        </w:rPr>
        <w:t>a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 ve výšce 2</w:t>
      </w:r>
      <w:r>
        <w:rPr>
          <w:rFonts w:eastAsia="Times New Roman" w:cstheme="minorHAnsi"/>
          <w:bCs/>
          <w:sz w:val="20"/>
          <w:szCs w:val="20"/>
          <w:lang w:eastAsia="cs-CZ"/>
        </w:rPr>
        <w:t> – 3 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m nad osvětlovanou vozovkou.</w:t>
      </w:r>
    </w:p>
    <w:p w14:paraId="4BCD307D" w14:textId="7F039BBC" w:rsidR="00E96CC6" w:rsidRDefault="00E96CC6" w:rsidP="00E96CC6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7D5A45">
        <w:rPr>
          <w:rFonts w:eastAsia="Times New Roman" w:cstheme="minorHAnsi"/>
          <w:b/>
          <w:sz w:val="20"/>
          <w:szCs w:val="20"/>
          <w:lang w:eastAsia="cs-CZ"/>
        </w:rPr>
        <w:t>Maximální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 intenzita svislé osvětlenosti nesmí překročit hodnotu 5 </w:t>
      </w:r>
      <w:proofErr w:type="spellStart"/>
      <w:r w:rsidRPr="007D5A45">
        <w:rPr>
          <w:rFonts w:eastAsia="Times New Roman" w:cstheme="minorHAnsi"/>
          <w:bCs/>
          <w:sz w:val="20"/>
          <w:szCs w:val="20"/>
          <w:lang w:eastAsia="cs-CZ"/>
        </w:rPr>
        <w:t>lx</w:t>
      </w:r>
      <w:proofErr w:type="spellEnd"/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, a to bez stmívání při </w:t>
      </w:r>
      <w:r w:rsidR="001553CF" w:rsidRPr="007D5A45">
        <w:rPr>
          <w:rFonts w:eastAsia="Times New Roman" w:cstheme="minorHAnsi"/>
          <w:bCs/>
          <w:sz w:val="20"/>
          <w:szCs w:val="20"/>
          <w:lang w:eastAsia="cs-CZ"/>
        </w:rPr>
        <w:t>100 %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 intenzitě.</w:t>
      </w:r>
    </w:p>
    <w:p w14:paraId="2A87C869" w14:textId="77777777" w:rsidR="007B4675" w:rsidRDefault="007B4675" w:rsidP="00E96CC6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</w:p>
    <w:p w14:paraId="09733236" w14:textId="3457219C" w:rsidR="007B4675" w:rsidRDefault="007B4675" w:rsidP="00E96CC6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7B4675">
        <w:rPr>
          <w:rFonts w:eastAsia="Times New Roman" w:cstheme="minorHAnsi"/>
          <w:bCs/>
          <w:sz w:val="20"/>
          <w:szCs w:val="20"/>
          <w:lang w:eastAsia="cs-CZ"/>
        </w:rPr>
        <w:drawing>
          <wp:inline distT="0" distB="0" distL="0" distR="0" wp14:anchorId="0DB126BB" wp14:editId="3FDCB188">
            <wp:extent cx="5287188" cy="4714875"/>
            <wp:effectExtent l="0" t="0" r="8890" b="0"/>
            <wp:docPr id="1660009747" name="Obrázek 1" descr="Obsah obrázku snímek obrazovky, text, Barevnost, řada/pruh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0009747" name="Obrázek 1" descr="Obsah obrázku snímek obrazovky, text, Barevnost, řada/pruh&#10;&#10;Popis byl vytvořen automaticky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02757" cy="4728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C9FA50" w14:textId="77777777" w:rsidR="00E96CC6" w:rsidRDefault="00E96CC6" w:rsidP="00E96CC6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</w:p>
    <w:p w14:paraId="6651EF65" w14:textId="4732E250" w:rsidR="00A869CC" w:rsidRDefault="00A869CC" w:rsidP="00540862">
      <w:pPr>
        <w:rPr>
          <w:rFonts w:cstheme="minorHAnsi"/>
          <w:bCs/>
        </w:rPr>
      </w:pPr>
    </w:p>
    <w:p w14:paraId="14F72352" w14:textId="77777777" w:rsidR="007B4675" w:rsidRDefault="007B4675" w:rsidP="00540862">
      <w:pPr>
        <w:rPr>
          <w:rFonts w:cstheme="minorHAnsi"/>
          <w:bCs/>
        </w:rPr>
      </w:pPr>
    </w:p>
    <w:p w14:paraId="3499B856" w14:textId="77777777" w:rsidR="007B4675" w:rsidRDefault="007B4675" w:rsidP="00540862">
      <w:pPr>
        <w:rPr>
          <w:rFonts w:cstheme="minorHAnsi"/>
          <w:bCs/>
        </w:rPr>
      </w:pPr>
    </w:p>
    <w:p w14:paraId="60FCEE66" w14:textId="0A34AA9B" w:rsidR="00924EFE" w:rsidRPr="00981064" w:rsidRDefault="00924EFE" w:rsidP="00924EFE">
      <w:pPr>
        <w:jc w:val="both"/>
        <w:rPr>
          <w:rFonts w:cstheme="minorHAnsi"/>
          <w:b/>
          <w:u w:val="single"/>
        </w:rPr>
      </w:pPr>
      <w:r w:rsidRPr="00981064">
        <w:rPr>
          <w:rFonts w:cstheme="minorHAnsi"/>
          <w:b/>
          <w:u w:val="single"/>
        </w:rPr>
        <w:lastRenderedPageBreak/>
        <w:t xml:space="preserve">Vzorový výpočet na rušivé světlo dle ČSN EN 12 464 – 2 – třída </w:t>
      </w:r>
      <w:r>
        <w:rPr>
          <w:rFonts w:cstheme="minorHAnsi"/>
          <w:b/>
          <w:u w:val="single"/>
        </w:rPr>
        <w:t>P</w:t>
      </w:r>
      <w:r>
        <w:rPr>
          <w:rFonts w:cstheme="minorHAnsi"/>
          <w:b/>
          <w:u w:val="single"/>
        </w:rPr>
        <w:t>5</w:t>
      </w:r>
    </w:p>
    <w:p w14:paraId="62529FC9" w14:textId="291167D5" w:rsidR="00924EFE" w:rsidRPr="007D5A45" w:rsidRDefault="00924EFE" w:rsidP="00924EFE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Tento výpočet bude proveden dle výpočtu </w:t>
      </w:r>
      <w:r w:rsidRPr="007D5A45">
        <w:rPr>
          <w:rFonts w:cstheme="minorHAnsi"/>
          <w:sz w:val="20"/>
          <w:szCs w:val="20"/>
        </w:rPr>
        <w:t>č.</w:t>
      </w:r>
      <w:r>
        <w:rPr>
          <w:rFonts w:cstheme="minorHAnsi"/>
          <w:sz w:val="20"/>
          <w:szCs w:val="20"/>
        </w:rPr>
        <w:t> </w:t>
      </w:r>
      <w:r>
        <w:rPr>
          <w:rFonts w:cstheme="minorHAnsi"/>
          <w:sz w:val="20"/>
          <w:szCs w:val="20"/>
        </w:rPr>
        <w:t>18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. To znamená, že svítidlo a náklon svítidla, které účastníkovi vyjde ze vzorového výpočtu </w:t>
      </w:r>
      <w:r w:rsidRPr="007D5A45">
        <w:rPr>
          <w:rFonts w:cstheme="minorHAnsi"/>
          <w:sz w:val="20"/>
          <w:szCs w:val="20"/>
        </w:rPr>
        <w:t>č.</w:t>
      </w:r>
      <w:r>
        <w:rPr>
          <w:rFonts w:cstheme="minorHAnsi"/>
          <w:sz w:val="20"/>
          <w:szCs w:val="20"/>
        </w:rPr>
        <w:t> </w:t>
      </w:r>
      <w:r>
        <w:rPr>
          <w:rFonts w:cstheme="minorHAnsi"/>
          <w:sz w:val="20"/>
          <w:szCs w:val="20"/>
        </w:rPr>
        <w:t>18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, bude použito i ve výpočtu rušivého světla.</w:t>
      </w:r>
    </w:p>
    <w:p w14:paraId="0B973C35" w14:textId="2046BE10" w:rsidR="00924EFE" w:rsidRPr="007D5A45" w:rsidRDefault="00924EFE" w:rsidP="00924EFE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7D5A45">
        <w:rPr>
          <w:rFonts w:eastAsia="Times New Roman" w:cstheme="minorHAnsi"/>
          <w:bCs/>
          <w:sz w:val="20"/>
          <w:szCs w:val="20"/>
          <w:lang w:eastAsia="cs-CZ"/>
        </w:rPr>
        <w:t>Rozměry komunikace budou 3</w:t>
      </w:r>
      <w:r>
        <w:rPr>
          <w:rFonts w:eastAsia="Times New Roman" w:cstheme="minorHAnsi"/>
          <w:bCs/>
          <w:sz w:val="20"/>
          <w:szCs w:val="20"/>
          <w:lang w:eastAsia="cs-CZ"/>
        </w:rPr>
        <w:t>0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 m (rozteč) x </w:t>
      </w:r>
      <w:r>
        <w:rPr>
          <w:rFonts w:eastAsia="Times New Roman" w:cstheme="minorHAnsi"/>
          <w:bCs/>
          <w:sz w:val="20"/>
          <w:szCs w:val="20"/>
          <w:lang w:eastAsia="cs-CZ"/>
        </w:rPr>
        <w:t>2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 m (šířka)</w:t>
      </w:r>
      <w:r>
        <w:rPr>
          <w:rFonts w:eastAsia="Times New Roman" w:cstheme="minorHAnsi"/>
          <w:bCs/>
          <w:sz w:val="20"/>
          <w:szCs w:val="20"/>
          <w:lang w:eastAsia="cs-CZ"/>
        </w:rPr>
        <w:t>, instalační výška 5,</w:t>
      </w:r>
      <w:r>
        <w:rPr>
          <w:rFonts w:eastAsia="Times New Roman" w:cstheme="minorHAnsi"/>
          <w:bCs/>
          <w:sz w:val="20"/>
          <w:szCs w:val="20"/>
          <w:lang w:eastAsia="cs-CZ"/>
        </w:rPr>
        <w:t>5</w:t>
      </w:r>
      <w:r>
        <w:rPr>
          <w:rFonts w:eastAsia="Times New Roman" w:cstheme="minorHAnsi"/>
          <w:bCs/>
          <w:sz w:val="20"/>
          <w:szCs w:val="20"/>
          <w:lang w:eastAsia="cs-CZ"/>
        </w:rPr>
        <w:t> m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. Výpočtov</w:t>
      </w:r>
      <w:r>
        <w:rPr>
          <w:rFonts w:eastAsia="Times New Roman" w:cstheme="minorHAnsi"/>
          <w:bCs/>
          <w:sz w:val="20"/>
          <w:szCs w:val="20"/>
          <w:lang w:eastAsia="cs-CZ"/>
        </w:rPr>
        <w:t>á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 ploch</w:t>
      </w:r>
      <w:r>
        <w:rPr>
          <w:rFonts w:eastAsia="Times New Roman" w:cstheme="minorHAnsi"/>
          <w:bCs/>
          <w:sz w:val="20"/>
          <w:szCs w:val="20"/>
          <w:lang w:eastAsia="cs-CZ"/>
        </w:rPr>
        <w:t>a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 pro vertikální osvětlenost bud</w:t>
      </w:r>
      <w:r>
        <w:rPr>
          <w:rFonts w:eastAsia="Times New Roman" w:cstheme="minorHAnsi"/>
          <w:bCs/>
          <w:sz w:val="20"/>
          <w:szCs w:val="20"/>
          <w:lang w:eastAsia="cs-CZ"/>
        </w:rPr>
        <w:t>e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 umístěn</w:t>
      </w:r>
      <w:r>
        <w:rPr>
          <w:rFonts w:eastAsia="Times New Roman" w:cstheme="minorHAnsi"/>
          <w:bCs/>
          <w:sz w:val="20"/>
          <w:szCs w:val="20"/>
          <w:lang w:eastAsia="cs-CZ"/>
        </w:rPr>
        <w:t>a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 dle výkresu níže. </w:t>
      </w:r>
      <w:r>
        <w:rPr>
          <w:rFonts w:eastAsia="Times New Roman" w:cstheme="minorHAnsi"/>
          <w:bCs/>
          <w:sz w:val="20"/>
          <w:szCs w:val="20"/>
          <w:lang w:eastAsia="cs-CZ"/>
        </w:rPr>
        <w:t>Jedna v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ýpočtová plocha bude umístěna ve vzdálenosti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 </w:t>
      </w:r>
      <w:r>
        <w:rPr>
          <w:rFonts w:eastAsia="Times New Roman" w:cstheme="minorHAnsi"/>
          <w:bCs/>
          <w:sz w:val="20"/>
          <w:szCs w:val="20"/>
          <w:lang w:eastAsia="cs-CZ"/>
        </w:rPr>
        <w:t>5</w:t>
      </w:r>
      <w:r>
        <w:rPr>
          <w:rFonts w:eastAsia="Times New Roman" w:cstheme="minorHAnsi"/>
          <w:bCs/>
          <w:sz w:val="20"/>
          <w:szCs w:val="20"/>
          <w:lang w:eastAsia="cs-CZ"/>
        </w:rPr>
        <w:t>,5 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m od osvětlované komunikace. </w:t>
      </w:r>
      <w:r>
        <w:rPr>
          <w:rFonts w:eastAsia="Times New Roman" w:cstheme="minorHAnsi"/>
          <w:bCs/>
          <w:sz w:val="20"/>
          <w:szCs w:val="20"/>
          <w:lang w:eastAsia="cs-CZ"/>
        </w:rPr>
        <w:t>Druhá v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ýpočtová plocha bude umístěna ve vzdálenosti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 </w:t>
      </w:r>
      <w:r>
        <w:rPr>
          <w:rFonts w:eastAsia="Times New Roman" w:cstheme="minorHAnsi"/>
          <w:bCs/>
          <w:sz w:val="20"/>
          <w:szCs w:val="20"/>
          <w:lang w:eastAsia="cs-CZ"/>
        </w:rPr>
        <w:t>2,</w:t>
      </w:r>
      <w:r>
        <w:rPr>
          <w:rFonts w:eastAsia="Times New Roman" w:cstheme="minorHAnsi"/>
          <w:bCs/>
          <w:sz w:val="20"/>
          <w:szCs w:val="20"/>
          <w:lang w:eastAsia="cs-CZ"/>
        </w:rPr>
        <w:t>5 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m od osvětlované komunikace</w:t>
      </w:r>
      <w:r>
        <w:rPr>
          <w:rFonts w:eastAsia="Times New Roman" w:cstheme="minorHAnsi"/>
          <w:bCs/>
          <w:sz w:val="20"/>
          <w:szCs w:val="20"/>
          <w:lang w:eastAsia="cs-CZ"/>
        </w:rPr>
        <w:t>.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 Měřící rastr 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výpočtové plochy 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bude 1</w:t>
      </w:r>
      <w:r>
        <w:rPr>
          <w:rFonts w:eastAsia="Times New Roman" w:cstheme="minorHAnsi"/>
          <w:bCs/>
          <w:sz w:val="20"/>
          <w:szCs w:val="20"/>
          <w:lang w:eastAsia="cs-CZ"/>
        </w:rPr>
        <w:t> 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x</w:t>
      </w:r>
      <w:r>
        <w:rPr>
          <w:rFonts w:eastAsia="Times New Roman" w:cstheme="minorHAnsi"/>
          <w:bCs/>
          <w:sz w:val="20"/>
          <w:szCs w:val="20"/>
          <w:lang w:eastAsia="cs-CZ"/>
        </w:rPr>
        <w:t> 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1</w:t>
      </w:r>
      <w:r>
        <w:rPr>
          <w:rFonts w:eastAsia="Times New Roman" w:cstheme="minorHAnsi"/>
          <w:bCs/>
          <w:sz w:val="20"/>
          <w:szCs w:val="20"/>
          <w:lang w:eastAsia="cs-CZ"/>
        </w:rPr>
        <w:t> 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m (vzdálenosti X a Y). Vertikální výpočtov</w:t>
      </w:r>
      <w:r>
        <w:rPr>
          <w:rFonts w:eastAsia="Times New Roman" w:cstheme="minorHAnsi"/>
          <w:bCs/>
          <w:sz w:val="20"/>
          <w:szCs w:val="20"/>
          <w:lang w:eastAsia="cs-CZ"/>
        </w:rPr>
        <w:t>á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 ploch</w:t>
      </w:r>
      <w:r>
        <w:rPr>
          <w:rFonts w:eastAsia="Times New Roman" w:cstheme="minorHAnsi"/>
          <w:bCs/>
          <w:sz w:val="20"/>
          <w:szCs w:val="20"/>
          <w:lang w:eastAsia="cs-CZ"/>
        </w:rPr>
        <w:t>a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 „simuluj</w:t>
      </w:r>
      <w:r>
        <w:rPr>
          <w:rFonts w:eastAsia="Times New Roman" w:cstheme="minorHAnsi"/>
          <w:bCs/>
          <w:sz w:val="20"/>
          <w:szCs w:val="20"/>
          <w:lang w:eastAsia="cs-CZ"/>
        </w:rPr>
        <w:t>e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“ umístění obytných budov ve městě. Rozměry vertikální</w:t>
      </w:r>
      <w:r>
        <w:rPr>
          <w:rFonts w:eastAsia="Times New Roman" w:cstheme="minorHAnsi"/>
          <w:bCs/>
          <w:sz w:val="20"/>
          <w:szCs w:val="20"/>
          <w:lang w:eastAsia="cs-CZ"/>
        </w:rPr>
        <w:t>ch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 výpočtov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ých 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ploch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 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bud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ou 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3</w:t>
      </w:r>
      <w:r>
        <w:rPr>
          <w:rFonts w:eastAsia="Times New Roman" w:cstheme="minorHAnsi"/>
          <w:bCs/>
          <w:sz w:val="20"/>
          <w:szCs w:val="20"/>
          <w:lang w:eastAsia="cs-CZ"/>
        </w:rPr>
        <w:t>0</w:t>
      </w:r>
      <w:r>
        <w:rPr>
          <w:rFonts w:eastAsia="Times New Roman" w:cstheme="minorHAnsi"/>
          <w:bCs/>
          <w:sz w:val="20"/>
          <w:szCs w:val="20"/>
          <w:lang w:eastAsia="cs-CZ"/>
        </w:rPr>
        <w:t> 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m</w:t>
      </w:r>
      <w:r>
        <w:rPr>
          <w:rFonts w:eastAsia="Times New Roman" w:cstheme="minorHAnsi"/>
          <w:bCs/>
          <w:sz w:val="20"/>
          <w:szCs w:val="20"/>
          <w:lang w:eastAsia="cs-CZ"/>
        </w:rPr>
        <w:t> 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x</w:t>
      </w:r>
      <w:r>
        <w:rPr>
          <w:rFonts w:eastAsia="Times New Roman" w:cstheme="minorHAnsi"/>
          <w:bCs/>
          <w:sz w:val="20"/>
          <w:szCs w:val="20"/>
          <w:lang w:eastAsia="cs-CZ"/>
        </w:rPr>
        <w:t> 1 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m (délka x výška) a její začátek bude 2 m nad úrovní komunikace. To znamená, že vertikál</w:t>
      </w:r>
      <w:r>
        <w:rPr>
          <w:rFonts w:eastAsia="Times New Roman" w:cstheme="minorHAnsi"/>
          <w:bCs/>
          <w:sz w:val="20"/>
          <w:szCs w:val="20"/>
          <w:lang w:eastAsia="cs-CZ"/>
        </w:rPr>
        <w:t>a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 j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e 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umístěn</w:t>
      </w:r>
      <w:r>
        <w:rPr>
          <w:rFonts w:eastAsia="Times New Roman" w:cstheme="minorHAnsi"/>
          <w:bCs/>
          <w:sz w:val="20"/>
          <w:szCs w:val="20"/>
          <w:lang w:eastAsia="cs-CZ"/>
        </w:rPr>
        <w:t>a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 ve výšce 2</w:t>
      </w:r>
      <w:r>
        <w:rPr>
          <w:rFonts w:eastAsia="Times New Roman" w:cstheme="minorHAnsi"/>
          <w:bCs/>
          <w:sz w:val="20"/>
          <w:szCs w:val="20"/>
          <w:lang w:eastAsia="cs-CZ"/>
        </w:rPr>
        <w:t> – 3 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>m nad osvětlovanou vozovkou.</w:t>
      </w:r>
    </w:p>
    <w:p w14:paraId="30B8B79E" w14:textId="69A09C24" w:rsidR="00924EFE" w:rsidRDefault="00924EFE" w:rsidP="00924EFE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7D5A45">
        <w:rPr>
          <w:rFonts w:eastAsia="Times New Roman" w:cstheme="minorHAnsi"/>
          <w:b/>
          <w:sz w:val="20"/>
          <w:szCs w:val="20"/>
          <w:lang w:eastAsia="cs-CZ"/>
        </w:rPr>
        <w:t>Maximální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 intenzita svislé osvětlenosti nesmí překročit hodnotu 5 </w:t>
      </w:r>
      <w:proofErr w:type="spellStart"/>
      <w:r w:rsidRPr="007D5A45">
        <w:rPr>
          <w:rFonts w:eastAsia="Times New Roman" w:cstheme="minorHAnsi"/>
          <w:bCs/>
          <w:sz w:val="20"/>
          <w:szCs w:val="20"/>
          <w:lang w:eastAsia="cs-CZ"/>
        </w:rPr>
        <w:t>lx</w:t>
      </w:r>
      <w:proofErr w:type="spellEnd"/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, a to bez stmívání při </w:t>
      </w:r>
      <w:r w:rsidR="001553CF" w:rsidRPr="007D5A45">
        <w:rPr>
          <w:rFonts w:eastAsia="Times New Roman" w:cstheme="minorHAnsi"/>
          <w:bCs/>
          <w:sz w:val="20"/>
          <w:szCs w:val="20"/>
          <w:lang w:eastAsia="cs-CZ"/>
        </w:rPr>
        <w:t>100 %</w:t>
      </w:r>
      <w:r w:rsidRPr="007D5A45">
        <w:rPr>
          <w:rFonts w:eastAsia="Times New Roman" w:cstheme="minorHAnsi"/>
          <w:bCs/>
          <w:sz w:val="20"/>
          <w:szCs w:val="20"/>
          <w:lang w:eastAsia="cs-CZ"/>
        </w:rPr>
        <w:t xml:space="preserve"> intenzitě.</w:t>
      </w:r>
    </w:p>
    <w:p w14:paraId="558B691D" w14:textId="77777777" w:rsidR="007B4675" w:rsidRDefault="007B4675" w:rsidP="00540862">
      <w:pPr>
        <w:rPr>
          <w:rFonts w:cstheme="minorHAnsi"/>
          <w:bCs/>
        </w:rPr>
      </w:pPr>
    </w:p>
    <w:p w14:paraId="5F795A8F" w14:textId="2E3D6936" w:rsidR="007B4BD5" w:rsidRDefault="007B4BD5" w:rsidP="00540862">
      <w:pPr>
        <w:rPr>
          <w:rFonts w:cstheme="minorHAnsi"/>
          <w:bCs/>
        </w:rPr>
      </w:pPr>
      <w:r w:rsidRPr="007B4BD5">
        <w:rPr>
          <w:rFonts w:cstheme="minorHAnsi"/>
          <w:bCs/>
        </w:rPr>
        <w:drawing>
          <wp:inline distT="0" distB="0" distL="0" distR="0" wp14:anchorId="04FA1496" wp14:editId="347E4A4F">
            <wp:extent cx="4915156" cy="5562600"/>
            <wp:effectExtent l="0" t="0" r="0" b="0"/>
            <wp:docPr id="375687119" name="Obrázek 1" descr="Obsah obrázku text, snímek obrazovky, řada/pruh, diagra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687119" name="Obrázek 1" descr="Obsah obrázku text, snímek obrazovky, řada/pruh, diagram&#10;&#10;Popis byl vytvořen automaticky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18480" cy="5566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B441BD" w14:textId="30A138CC" w:rsidR="003A3CDC" w:rsidRPr="00A869CC" w:rsidRDefault="003A3CDC" w:rsidP="00A869CC">
      <w:pPr>
        <w:rPr>
          <w:rFonts w:cstheme="minorHAnsi"/>
          <w:b/>
          <w:u w:val="single"/>
        </w:rPr>
      </w:pPr>
    </w:p>
    <w:sectPr w:rsidR="003A3CDC" w:rsidRPr="00A869CC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C0D7B" w14:textId="77777777" w:rsidR="008A5338" w:rsidRDefault="008A5338" w:rsidP="002315C1">
      <w:pPr>
        <w:spacing w:after="0" w:line="240" w:lineRule="auto"/>
      </w:pPr>
      <w:r>
        <w:separator/>
      </w:r>
    </w:p>
  </w:endnote>
  <w:endnote w:type="continuationSeparator" w:id="0">
    <w:p w14:paraId="0995D891" w14:textId="77777777" w:rsidR="008A5338" w:rsidRDefault="008A5338" w:rsidP="00231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FBC3B" w14:textId="77777777" w:rsidR="006A3612" w:rsidRPr="003407E7" w:rsidRDefault="006A3612" w:rsidP="006A3612">
    <w:pPr>
      <w:pStyle w:val="Zpat"/>
      <w:jc w:val="center"/>
      <w:rPr>
        <w:rFonts w:cstheme="minorHAnsi"/>
        <w:sz w:val="18"/>
      </w:rPr>
    </w:pPr>
    <w:r w:rsidRPr="003407E7">
      <w:rPr>
        <w:rFonts w:cstheme="minorHAnsi"/>
        <w:sz w:val="18"/>
      </w:rPr>
      <w:t xml:space="preserve">Stránka </w:t>
    </w:r>
    <w:r w:rsidRPr="003407E7">
      <w:rPr>
        <w:rFonts w:cstheme="minorHAnsi"/>
        <w:b/>
        <w:bCs/>
        <w:sz w:val="18"/>
      </w:rPr>
      <w:fldChar w:fldCharType="begin"/>
    </w:r>
    <w:r w:rsidRPr="003407E7">
      <w:rPr>
        <w:rFonts w:cstheme="minorHAnsi"/>
        <w:b/>
        <w:bCs/>
        <w:sz w:val="18"/>
      </w:rPr>
      <w:instrText>PAGE  \* Arabic  \* MERGEFORMAT</w:instrText>
    </w:r>
    <w:r w:rsidRPr="003407E7">
      <w:rPr>
        <w:rFonts w:cstheme="minorHAnsi"/>
        <w:b/>
        <w:bCs/>
        <w:sz w:val="18"/>
      </w:rPr>
      <w:fldChar w:fldCharType="separate"/>
    </w:r>
    <w:r>
      <w:rPr>
        <w:rFonts w:cstheme="minorHAnsi"/>
        <w:b/>
        <w:bCs/>
        <w:sz w:val="18"/>
      </w:rPr>
      <w:t>1</w:t>
    </w:r>
    <w:r w:rsidRPr="003407E7">
      <w:rPr>
        <w:rFonts w:cstheme="minorHAnsi"/>
        <w:b/>
        <w:bCs/>
        <w:sz w:val="18"/>
      </w:rPr>
      <w:fldChar w:fldCharType="end"/>
    </w:r>
    <w:r w:rsidRPr="003407E7">
      <w:rPr>
        <w:rFonts w:cstheme="minorHAnsi"/>
        <w:sz w:val="18"/>
      </w:rPr>
      <w:t xml:space="preserve"> z </w:t>
    </w:r>
    <w:r w:rsidRPr="003407E7">
      <w:rPr>
        <w:rFonts w:cstheme="minorHAnsi"/>
        <w:b/>
        <w:bCs/>
        <w:noProof/>
        <w:sz w:val="18"/>
      </w:rPr>
      <w:fldChar w:fldCharType="begin"/>
    </w:r>
    <w:r w:rsidRPr="003407E7">
      <w:rPr>
        <w:rFonts w:cstheme="minorHAnsi"/>
        <w:b/>
        <w:bCs/>
        <w:noProof/>
        <w:sz w:val="18"/>
      </w:rPr>
      <w:instrText>NUMPAGES  \* Arabic  \* MERGEFORMAT</w:instrText>
    </w:r>
    <w:r w:rsidRPr="003407E7">
      <w:rPr>
        <w:rFonts w:cstheme="minorHAnsi"/>
        <w:b/>
        <w:bCs/>
        <w:noProof/>
        <w:sz w:val="18"/>
      </w:rPr>
      <w:fldChar w:fldCharType="separate"/>
    </w:r>
    <w:r>
      <w:rPr>
        <w:rFonts w:cstheme="minorHAnsi"/>
        <w:b/>
        <w:bCs/>
        <w:noProof/>
        <w:sz w:val="18"/>
      </w:rPr>
      <w:t>18</w:t>
    </w:r>
    <w:r w:rsidRPr="003407E7">
      <w:rPr>
        <w:rFonts w:cstheme="minorHAnsi"/>
        <w:b/>
        <w:bCs/>
        <w:noProof/>
        <w:sz w:val="18"/>
      </w:rPr>
      <w:fldChar w:fldCharType="end"/>
    </w:r>
  </w:p>
  <w:p w14:paraId="33C4FDF3" w14:textId="77777777" w:rsidR="006A3612" w:rsidRDefault="006A36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B6F1C" w14:textId="77777777" w:rsidR="008A5338" w:rsidRDefault="008A5338" w:rsidP="002315C1">
      <w:pPr>
        <w:spacing w:after="0" w:line="240" w:lineRule="auto"/>
      </w:pPr>
      <w:r>
        <w:separator/>
      </w:r>
    </w:p>
  </w:footnote>
  <w:footnote w:type="continuationSeparator" w:id="0">
    <w:p w14:paraId="2838B41B" w14:textId="77777777" w:rsidR="008A5338" w:rsidRDefault="008A5338" w:rsidP="002315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5E5C1" w14:textId="51A911E8" w:rsidR="00226C39" w:rsidRDefault="00BF7157" w:rsidP="00BF7157">
    <w:pPr>
      <w:pStyle w:val="Zhlav"/>
      <w:jc w:val="right"/>
      <w:rPr>
        <w:rFonts w:cstheme="minorHAnsi"/>
        <w:sz w:val="20"/>
      </w:rPr>
    </w:pPr>
    <w:bookmarkStart w:id="2" w:name="_Hlk120189179"/>
    <w:bookmarkStart w:id="3" w:name="_Hlk120189180"/>
    <w:r w:rsidRPr="006A3612">
      <w:rPr>
        <w:rFonts w:cstheme="minorHAnsi"/>
        <w:sz w:val="20"/>
      </w:rPr>
      <w:t xml:space="preserve">Příloha </w:t>
    </w:r>
    <w:r>
      <w:rPr>
        <w:rFonts w:cstheme="minorHAnsi"/>
        <w:sz w:val="20"/>
      </w:rPr>
      <w:t xml:space="preserve">ZD </w:t>
    </w:r>
    <w:r w:rsidRPr="006A3612">
      <w:rPr>
        <w:rFonts w:cstheme="minorHAnsi"/>
        <w:sz w:val="20"/>
      </w:rPr>
      <w:t>č. 6</w:t>
    </w:r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AB30E7"/>
    <w:multiLevelType w:val="hybridMultilevel"/>
    <w:tmpl w:val="AAF60A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121402"/>
    <w:multiLevelType w:val="hybridMultilevel"/>
    <w:tmpl w:val="1FF8AD2A"/>
    <w:lvl w:ilvl="0" w:tplc="99DC0D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23057"/>
    <w:multiLevelType w:val="hybridMultilevel"/>
    <w:tmpl w:val="8CCA97F4"/>
    <w:lvl w:ilvl="0" w:tplc="1138F41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BA1A11"/>
    <w:multiLevelType w:val="hybridMultilevel"/>
    <w:tmpl w:val="2D08D6E4"/>
    <w:lvl w:ilvl="0" w:tplc="6B7CCC2C">
      <w:start w:val="1"/>
      <w:numFmt w:val="bullet"/>
      <w:lvlText w:val="-"/>
      <w:lvlJc w:val="left"/>
      <w:pPr>
        <w:ind w:left="720" w:hanging="360"/>
      </w:pPr>
      <w:rPr>
        <w:rFonts w:ascii="Lucida Console" w:eastAsia="Times New Roman" w:hAnsi="Lucida Console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184ECB"/>
    <w:multiLevelType w:val="hybridMultilevel"/>
    <w:tmpl w:val="FDA06D96"/>
    <w:lvl w:ilvl="0" w:tplc="B56EADE0">
      <w:numFmt w:val="bullet"/>
      <w:lvlText w:val="-"/>
      <w:lvlJc w:val="left"/>
      <w:pPr>
        <w:ind w:left="720" w:hanging="360"/>
      </w:pPr>
      <w:rPr>
        <w:rFonts w:ascii="Lucida Console" w:eastAsia="Times New Roman" w:hAnsi="Lucida Console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A416BC"/>
    <w:multiLevelType w:val="hybridMultilevel"/>
    <w:tmpl w:val="C3A40114"/>
    <w:lvl w:ilvl="0" w:tplc="99DC0D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929677">
    <w:abstractNumId w:val="4"/>
  </w:num>
  <w:num w:numId="2" w16cid:durableId="2013019829">
    <w:abstractNumId w:val="3"/>
  </w:num>
  <w:num w:numId="3" w16cid:durableId="618876342">
    <w:abstractNumId w:val="2"/>
  </w:num>
  <w:num w:numId="4" w16cid:durableId="2038194283">
    <w:abstractNumId w:val="0"/>
  </w:num>
  <w:num w:numId="5" w16cid:durableId="1875387846">
    <w:abstractNumId w:val="1"/>
  </w:num>
  <w:num w:numId="6" w16cid:durableId="2275730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259"/>
    <w:rsid w:val="00000A5B"/>
    <w:rsid w:val="000030A3"/>
    <w:rsid w:val="00004437"/>
    <w:rsid w:val="00004E25"/>
    <w:rsid w:val="00005729"/>
    <w:rsid w:val="00010394"/>
    <w:rsid w:val="000158C7"/>
    <w:rsid w:val="00020B1E"/>
    <w:rsid w:val="00021FFA"/>
    <w:rsid w:val="00022702"/>
    <w:rsid w:val="000240CD"/>
    <w:rsid w:val="00034A77"/>
    <w:rsid w:val="00034E1C"/>
    <w:rsid w:val="00035DF7"/>
    <w:rsid w:val="000373AB"/>
    <w:rsid w:val="00056854"/>
    <w:rsid w:val="00057CDB"/>
    <w:rsid w:val="00060255"/>
    <w:rsid w:val="00066E44"/>
    <w:rsid w:val="0007400B"/>
    <w:rsid w:val="00074668"/>
    <w:rsid w:val="00075A21"/>
    <w:rsid w:val="000768E5"/>
    <w:rsid w:val="0007741F"/>
    <w:rsid w:val="00080202"/>
    <w:rsid w:val="00092D9F"/>
    <w:rsid w:val="000A4A39"/>
    <w:rsid w:val="000B075D"/>
    <w:rsid w:val="000C1D7B"/>
    <w:rsid w:val="000C479B"/>
    <w:rsid w:val="000D0A64"/>
    <w:rsid w:val="000D20FD"/>
    <w:rsid w:val="000D7EEB"/>
    <w:rsid w:val="000F4AE9"/>
    <w:rsid w:val="000F6128"/>
    <w:rsid w:val="001066E3"/>
    <w:rsid w:val="00107CAA"/>
    <w:rsid w:val="00114716"/>
    <w:rsid w:val="001244D8"/>
    <w:rsid w:val="0012600B"/>
    <w:rsid w:val="00136401"/>
    <w:rsid w:val="001403AF"/>
    <w:rsid w:val="00140F46"/>
    <w:rsid w:val="00145E6B"/>
    <w:rsid w:val="001510C5"/>
    <w:rsid w:val="001553CF"/>
    <w:rsid w:val="00155A73"/>
    <w:rsid w:val="00162D70"/>
    <w:rsid w:val="00175256"/>
    <w:rsid w:val="00177511"/>
    <w:rsid w:val="00182CD5"/>
    <w:rsid w:val="001875CA"/>
    <w:rsid w:val="0019383B"/>
    <w:rsid w:val="001940E7"/>
    <w:rsid w:val="00195995"/>
    <w:rsid w:val="001A799A"/>
    <w:rsid w:val="001B015C"/>
    <w:rsid w:val="001B11B7"/>
    <w:rsid w:val="001B2498"/>
    <w:rsid w:val="001B5CE2"/>
    <w:rsid w:val="001C521D"/>
    <w:rsid w:val="001D40DE"/>
    <w:rsid w:val="001D485E"/>
    <w:rsid w:val="001E0355"/>
    <w:rsid w:val="001E553D"/>
    <w:rsid w:val="001E78C3"/>
    <w:rsid w:val="00202B07"/>
    <w:rsid w:val="002119FA"/>
    <w:rsid w:val="00212E97"/>
    <w:rsid w:val="00225FD5"/>
    <w:rsid w:val="00226C39"/>
    <w:rsid w:val="002315C1"/>
    <w:rsid w:val="00233F7C"/>
    <w:rsid w:val="002350C9"/>
    <w:rsid w:val="0024631F"/>
    <w:rsid w:val="00247E76"/>
    <w:rsid w:val="00251E1E"/>
    <w:rsid w:val="00253B4A"/>
    <w:rsid w:val="00257D37"/>
    <w:rsid w:val="0026087B"/>
    <w:rsid w:val="00266000"/>
    <w:rsid w:val="0026601C"/>
    <w:rsid w:val="00275118"/>
    <w:rsid w:val="00290870"/>
    <w:rsid w:val="0029098C"/>
    <w:rsid w:val="00292726"/>
    <w:rsid w:val="00295376"/>
    <w:rsid w:val="002954E2"/>
    <w:rsid w:val="002955F6"/>
    <w:rsid w:val="00296B75"/>
    <w:rsid w:val="00296E99"/>
    <w:rsid w:val="002A1D4A"/>
    <w:rsid w:val="002A63EA"/>
    <w:rsid w:val="002C6A02"/>
    <w:rsid w:val="002D1777"/>
    <w:rsid w:val="002D1FDB"/>
    <w:rsid w:val="002E170A"/>
    <w:rsid w:val="002E5446"/>
    <w:rsid w:val="002E612D"/>
    <w:rsid w:val="002F1605"/>
    <w:rsid w:val="002F232A"/>
    <w:rsid w:val="00304314"/>
    <w:rsid w:val="00321CA6"/>
    <w:rsid w:val="00333CAD"/>
    <w:rsid w:val="00335611"/>
    <w:rsid w:val="00340E32"/>
    <w:rsid w:val="00360A35"/>
    <w:rsid w:val="00366D83"/>
    <w:rsid w:val="00367BF9"/>
    <w:rsid w:val="00373F17"/>
    <w:rsid w:val="0038451A"/>
    <w:rsid w:val="00397049"/>
    <w:rsid w:val="003A2314"/>
    <w:rsid w:val="003A2B9E"/>
    <w:rsid w:val="003A3CDC"/>
    <w:rsid w:val="003A4B77"/>
    <w:rsid w:val="003A6432"/>
    <w:rsid w:val="003B1CBA"/>
    <w:rsid w:val="003B3E55"/>
    <w:rsid w:val="003D1F2C"/>
    <w:rsid w:val="003D7274"/>
    <w:rsid w:val="003E28A8"/>
    <w:rsid w:val="003E46E7"/>
    <w:rsid w:val="003F77EB"/>
    <w:rsid w:val="004019BB"/>
    <w:rsid w:val="00401CCA"/>
    <w:rsid w:val="004062C8"/>
    <w:rsid w:val="00417ED8"/>
    <w:rsid w:val="004215FD"/>
    <w:rsid w:val="00421642"/>
    <w:rsid w:val="0042211D"/>
    <w:rsid w:val="00423EF6"/>
    <w:rsid w:val="004241A8"/>
    <w:rsid w:val="00425170"/>
    <w:rsid w:val="0043268E"/>
    <w:rsid w:val="004349C2"/>
    <w:rsid w:val="00436B81"/>
    <w:rsid w:val="00442A82"/>
    <w:rsid w:val="004625F7"/>
    <w:rsid w:val="00467226"/>
    <w:rsid w:val="00467BB8"/>
    <w:rsid w:val="0047028F"/>
    <w:rsid w:val="00472577"/>
    <w:rsid w:val="004773DF"/>
    <w:rsid w:val="0048035B"/>
    <w:rsid w:val="00485E7A"/>
    <w:rsid w:val="00490FB9"/>
    <w:rsid w:val="004B2B2F"/>
    <w:rsid w:val="004C1B7B"/>
    <w:rsid w:val="004C6CF8"/>
    <w:rsid w:val="004E4D40"/>
    <w:rsid w:val="004E5823"/>
    <w:rsid w:val="004F5106"/>
    <w:rsid w:val="004F7B44"/>
    <w:rsid w:val="00501592"/>
    <w:rsid w:val="00515152"/>
    <w:rsid w:val="0052458A"/>
    <w:rsid w:val="0052600A"/>
    <w:rsid w:val="005273D1"/>
    <w:rsid w:val="00527A23"/>
    <w:rsid w:val="005316D7"/>
    <w:rsid w:val="00540862"/>
    <w:rsid w:val="00540A51"/>
    <w:rsid w:val="00552CB2"/>
    <w:rsid w:val="00554111"/>
    <w:rsid w:val="005661B6"/>
    <w:rsid w:val="00574266"/>
    <w:rsid w:val="0057529D"/>
    <w:rsid w:val="00575B43"/>
    <w:rsid w:val="005858E9"/>
    <w:rsid w:val="005944E1"/>
    <w:rsid w:val="00595695"/>
    <w:rsid w:val="00597E87"/>
    <w:rsid w:val="005A0E6F"/>
    <w:rsid w:val="005A2103"/>
    <w:rsid w:val="005A2F21"/>
    <w:rsid w:val="005A5596"/>
    <w:rsid w:val="005A6C3C"/>
    <w:rsid w:val="005B506E"/>
    <w:rsid w:val="005B75B0"/>
    <w:rsid w:val="005C463B"/>
    <w:rsid w:val="005D2A49"/>
    <w:rsid w:val="005D4A10"/>
    <w:rsid w:val="005D733F"/>
    <w:rsid w:val="005E1F64"/>
    <w:rsid w:val="005E5791"/>
    <w:rsid w:val="00600483"/>
    <w:rsid w:val="0060437B"/>
    <w:rsid w:val="00611359"/>
    <w:rsid w:val="0061141D"/>
    <w:rsid w:val="006124B9"/>
    <w:rsid w:val="006134FE"/>
    <w:rsid w:val="006151EB"/>
    <w:rsid w:val="006200A1"/>
    <w:rsid w:val="00635C15"/>
    <w:rsid w:val="00640BA0"/>
    <w:rsid w:val="00644457"/>
    <w:rsid w:val="00646B43"/>
    <w:rsid w:val="00653DEF"/>
    <w:rsid w:val="00656262"/>
    <w:rsid w:val="006622DD"/>
    <w:rsid w:val="00664C87"/>
    <w:rsid w:val="0067521E"/>
    <w:rsid w:val="00675550"/>
    <w:rsid w:val="00681FB9"/>
    <w:rsid w:val="00682EF7"/>
    <w:rsid w:val="00686D0A"/>
    <w:rsid w:val="006916F2"/>
    <w:rsid w:val="006A3612"/>
    <w:rsid w:val="006A4D65"/>
    <w:rsid w:val="006A5FE9"/>
    <w:rsid w:val="006B4ACF"/>
    <w:rsid w:val="006C076E"/>
    <w:rsid w:val="006C294E"/>
    <w:rsid w:val="006C2C1B"/>
    <w:rsid w:val="006D06D2"/>
    <w:rsid w:val="006D470B"/>
    <w:rsid w:val="006D549C"/>
    <w:rsid w:val="006F2114"/>
    <w:rsid w:val="006F284B"/>
    <w:rsid w:val="006F6582"/>
    <w:rsid w:val="006F66C5"/>
    <w:rsid w:val="007063FF"/>
    <w:rsid w:val="0070694A"/>
    <w:rsid w:val="00711900"/>
    <w:rsid w:val="00713557"/>
    <w:rsid w:val="007135B0"/>
    <w:rsid w:val="00717ED9"/>
    <w:rsid w:val="00725C1C"/>
    <w:rsid w:val="00725CA8"/>
    <w:rsid w:val="007268DC"/>
    <w:rsid w:val="00726BAB"/>
    <w:rsid w:val="00727F8F"/>
    <w:rsid w:val="00730F59"/>
    <w:rsid w:val="0073313E"/>
    <w:rsid w:val="00733A7D"/>
    <w:rsid w:val="00733B36"/>
    <w:rsid w:val="007437D1"/>
    <w:rsid w:val="0074380E"/>
    <w:rsid w:val="007532BC"/>
    <w:rsid w:val="00753A40"/>
    <w:rsid w:val="00763208"/>
    <w:rsid w:val="00777F61"/>
    <w:rsid w:val="00786977"/>
    <w:rsid w:val="00787602"/>
    <w:rsid w:val="007945AB"/>
    <w:rsid w:val="007956DA"/>
    <w:rsid w:val="0079719E"/>
    <w:rsid w:val="007A16C8"/>
    <w:rsid w:val="007A7787"/>
    <w:rsid w:val="007B0068"/>
    <w:rsid w:val="007B306C"/>
    <w:rsid w:val="007B40D0"/>
    <w:rsid w:val="007B4675"/>
    <w:rsid w:val="007B4880"/>
    <w:rsid w:val="007B4BD5"/>
    <w:rsid w:val="007C4B17"/>
    <w:rsid w:val="007C62FD"/>
    <w:rsid w:val="007D5978"/>
    <w:rsid w:val="007D5A45"/>
    <w:rsid w:val="007D7248"/>
    <w:rsid w:val="007E7C03"/>
    <w:rsid w:val="007F411E"/>
    <w:rsid w:val="007F60FC"/>
    <w:rsid w:val="00800DA1"/>
    <w:rsid w:val="00803F40"/>
    <w:rsid w:val="00807A04"/>
    <w:rsid w:val="00810227"/>
    <w:rsid w:val="00814473"/>
    <w:rsid w:val="00821A1A"/>
    <w:rsid w:val="00823460"/>
    <w:rsid w:val="00824DA8"/>
    <w:rsid w:val="00827A61"/>
    <w:rsid w:val="0083015D"/>
    <w:rsid w:val="00842E82"/>
    <w:rsid w:val="00853B29"/>
    <w:rsid w:val="00865C90"/>
    <w:rsid w:val="00872C22"/>
    <w:rsid w:val="0087749B"/>
    <w:rsid w:val="00877A5D"/>
    <w:rsid w:val="0088163F"/>
    <w:rsid w:val="0089169F"/>
    <w:rsid w:val="008937F3"/>
    <w:rsid w:val="0089541D"/>
    <w:rsid w:val="008A1B93"/>
    <w:rsid w:val="008A2483"/>
    <w:rsid w:val="008A5338"/>
    <w:rsid w:val="008B0973"/>
    <w:rsid w:val="008B0AA5"/>
    <w:rsid w:val="008B1801"/>
    <w:rsid w:val="008B4C56"/>
    <w:rsid w:val="008B5CAC"/>
    <w:rsid w:val="008C4F9D"/>
    <w:rsid w:val="008C71C6"/>
    <w:rsid w:val="008C7444"/>
    <w:rsid w:val="008C7E31"/>
    <w:rsid w:val="008D2406"/>
    <w:rsid w:val="008D4221"/>
    <w:rsid w:val="008D4EBB"/>
    <w:rsid w:val="008D6F32"/>
    <w:rsid w:val="008F5812"/>
    <w:rsid w:val="0090179B"/>
    <w:rsid w:val="00910885"/>
    <w:rsid w:val="0091723D"/>
    <w:rsid w:val="00917AA1"/>
    <w:rsid w:val="00924424"/>
    <w:rsid w:val="00924EFE"/>
    <w:rsid w:val="00940360"/>
    <w:rsid w:val="00942832"/>
    <w:rsid w:val="0095135B"/>
    <w:rsid w:val="009544AB"/>
    <w:rsid w:val="00955C63"/>
    <w:rsid w:val="00966EDD"/>
    <w:rsid w:val="00974C64"/>
    <w:rsid w:val="00976B36"/>
    <w:rsid w:val="00980BA3"/>
    <w:rsid w:val="00981064"/>
    <w:rsid w:val="00981B2A"/>
    <w:rsid w:val="00984480"/>
    <w:rsid w:val="0099191E"/>
    <w:rsid w:val="00991FCD"/>
    <w:rsid w:val="009A51A2"/>
    <w:rsid w:val="009A5F61"/>
    <w:rsid w:val="009A7DBE"/>
    <w:rsid w:val="009B0A91"/>
    <w:rsid w:val="009B6CF1"/>
    <w:rsid w:val="009B7918"/>
    <w:rsid w:val="009C1340"/>
    <w:rsid w:val="009D1899"/>
    <w:rsid w:val="009D3312"/>
    <w:rsid w:val="009D7F21"/>
    <w:rsid w:val="009F0FB3"/>
    <w:rsid w:val="009F23FC"/>
    <w:rsid w:val="009F6F85"/>
    <w:rsid w:val="00A07001"/>
    <w:rsid w:val="00A073F0"/>
    <w:rsid w:val="00A245A9"/>
    <w:rsid w:val="00A25D41"/>
    <w:rsid w:val="00A26131"/>
    <w:rsid w:val="00A32B89"/>
    <w:rsid w:val="00A34139"/>
    <w:rsid w:val="00A34A41"/>
    <w:rsid w:val="00A363BF"/>
    <w:rsid w:val="00A36F26"/>
    <w:rsid w:val="00A37366"/>
    <w:rsid w:val="00A579A9"/>
    <w:rsid w:val="00A61F17"/>
    <w:rsid w:val="00A64435"/>
    <w:rsid w:val="00A7578F"/>
    <w:rsid w:val="00A75BF0"/>
    <w:rsid w:val="00A8333C"/>
    <w:rsid w:val="00A83612"/>
    <w:rsid w:val="00A869CC"/>
    <w:rsid w:val="00A91217"/>
    <w:rsid w:val="00A94D4F"/>
    <w:rsid w:val="00AA0731"/>
    <w:rsid w:val="00AA09F8"/>
    <w:rsid w:val="00AA1C16"/>
    <w:rsid w:val="00AA216C"/>
    <w:rsid w:val="00AA2280"/>
    <w:rsid w:val="00AA3632"/>
    <w:rsid w:val="00AA7F34"/>
    <w:rsid w:val="00AB36D2"/>
    <w:rsid w:val="00AB6291"/>
    <w:rsid w:val="00AC3077"/>
    <w:rsid w:val="00AE29EE"/>
    <w:rsid w:val="00AE3833"/>
    <w:rsid w:val="00AE4CF3"/>
    <w:rsid w:val="00AE5FEE"/>
    <w:rsid w:val="00AE6CC8"/>
    <w:rsid w:val="00AE6DE5"/>
    <w:rsid w:val="00AF0434"/>
    <w:rsid w:val="00AF0C17"/>
    <w:rsid w:val="00AF0FCC"/>
    <w:rsid w:val="00AF54A0"/>
    <w:rsid w:val="00B0035E"/>
    <w:rsid w:val="00B06438"/>
    <w:rsid w:val="00B1044E"/>
    <w:rsid w:val="00B22934"/>
    <w:rsid w:val="00B2323A"/>
    <w:rsid w:val="00B30B9B"/>
    <w:rsid w:val="00B3150B"/>
    <w:rsid w:val="00B37273"/>
    <w:rsid w:val="00B43AE1"/>
    <w:rsid w:val="00B64F94"/>
    <w:rsid w:val="00B72C32"/>
    <w:rsid w:val="00B805DA"/>
    <w:rsid w:val="00B845B3"/>
    <w:rsid w:val="00BA307B"/>
    <w:rsid w:val="00BA5CC3"/>
    <w:rsid w:val="00BA66EA"/>
    <w:rsid w:val="00BB1920"/>
    <w:rsid w:val="00BC1A0A"/>
    <w:rsid w:val="00BC6620"/>
    <w:rsid w:val="00BD6279"/>
    <w:rsid w:val="00BD70E2"/>
    <w:rsid w:val="00BD7591"/>
    <w:rsid w:val="00BE0815"/>
    <w:rsid w:val="00BE250B"/>
    <w:rsid w:val="00BE2FAB"/>
    <w:rsid w:val="00BE57F0"/>
    <w:rsid w:val="00BE5898"/>
    <w:rsid w:val="00BF3D9C"/>
    <w:rsid w:val="00BF4D47"/>
    <w:rsid w:val="00BF7157"/>
    <w:rsid w:val="00C0289B"/>
    <w:rsid w:val="00C167B9"/>
    <w:rsid w:val="00C23215"/>
    <w:rsid w:val="00C23454"/>
    <w:rsid w:val="00C25261"/>
    <w:rsid w:val="00C25BFB"/>
    <w:rsid w:val="00C42174"/>
    <w:rsid w:val="00C42727"/>
    <w:rsid w:val="00C44ECF"/>
    <w:rsid w:val="00C51EC7"/>
    <w:rsid w:val="00C553E3"/>
    <w:rsid w:val="00C70930"/>
    <w:rsid w:val="00C836F5"/>
    <w:rsid w:val="00C86A66"/>
    <w:rsid w:val="00CA1235"/>
    <w:rsid w:val="00CA19DC"/>
    <w:rsid w:val="00CA366B"/>
    <w:rsid w:val="00CA59A1"/>
    <w:rsid w:val="00CC0E4F"/>
    <w:rsid w:val="00CC4653"/>
    <w:rsid w:val="00CC5389"/>
    <w:rsid w:val="00CC53D4"/>
    <w:rsid w:val="00CD2763"/>
    <w:rsid w:val="00CD2B46"/>
    <w:rsid w:val="00CD55DB"/>
    <w:rsid w:val="00CD68A3"/>
    <w:rsid w:val="00D012D8"/>
    <w:rsid w:val="00D02084"/>
    <w:rsid w:val="00D021D9"/>
    <w:rsid w:val="00D20E79"/>
    <w:rsid w:val="00D24F43"/>
    <w:rsid w:val="00D3274B"/>
    <w:rsid w:val="00D4268D"/>
    <w:rsid w:val="00D432D0"/>
    <w:rsid w:val="00D4605B"/>
    <w:rsid w:val="00D61B45"/>
    <w:rsid w:val="00D65B56"/>
    <w:rsid w:val="00D73C92"/>
    <w:rsid w:val="00D80A78"/>
    <w:rsid w:val="00D835B7"/>
    <w:rsid w:val="00D959CC"/>
    <w:rsid w:val="00D9727A"/>
    <w:rsid w:val="00DA4FDD"/>
    <w:rsid w:val="00DA6EA0"/>
    <w:rsid w:val="00DA7B94"/>
    <w:rsid w:val="00DB222B"/>
    <w:rsid w:val="00DB4289"/>
    <w:rsid w:val="00DE52C5"/>
    <w:rsid w:val="00E0258F"/>
    <w:rsid w:val="00E0396B"/>
    <w:rsid w:val="00E11726"/>
    <w:rsid w:val="00E1343C"/>
    <w:rsid w:val="00E17083"/>
    <w:rsid w:val="00E217EC"/>
    <w:rsid w:val="00E237A6"/>
    <w:rsid w:val="00E27806"/>
    <w:rsid w:val="00E301A2"/>
    <w:rsid w:val="00E3066D"/>
    <w:rsid w:val="00E423E3"/>
    <w:rsid w:val="00E428C1"/>
    <w:rsid w:val="00E52B1F"/>
    <w:rsid w:val="00E541DD"/>
    <w:rsid w:val="00E54B04"/>
    <w:rsid w:val="00E56B94"/>
    <w:rsid w:val="00E612AB"/>
    <w:rsid w:val="00E65E51"/>
    <w:rsid w:val="00E80563"/>
    <w:rsid w:val="00E852A8"/>
    <w:rsid w:val="00E85743"/>
    <w:rsid w:val="00E864E8"/>
    <w:rsid w:val="00E9045C"/>
    <w:rsid w:val="00E9064A"/>
    <w:rsid w:val="00E94CA4"/>
    <w:rsid w:val="00E96CC6"/>
    <w:rsid w:val="00EA302E"/>
    <w:rsid w:val="00EA664B"/>
    <w:rsid w:val="00EB7B01"/>
    <w:rsid w:val="00EC23EE"/>
    <w:rsid w:val="00ED073C"/>
    <w:rsid w:val="00EE1B9E"/>
    <w:rsid w:val="00EE50F6"/>
    <w:rsid w:val="00EE7F8A"/>
    <w:rsid w:val="00EF3B29"/>
    <w:rsid w:val="00EF565D"/>
    <w:rsid w:val="00EF7A6E"/>
    <w:rsid w:val="00F04C38"/>
    <w:rsid w:val="00F10806"/>
    <w:rsid w:val="00F13376"/>
    <w:rsid w:val="00F15295"/>
    <w:rsid w:val="00F20326"/>
    <w:rsid w:val="00F26429"/>
    <w:rsid w:val="00F27FEB"/>
    <w:rsid w:val="00F3536E"/>
    <w:rsid w:val="00F367D1"/>
    <w:rsid w:val="00F37785"/>
    <w:rsid w:val="00F440BC"/>
    <w:rsid w:val="00F50DD2"/>
    <w:rsid w:val="00F5722C"/>
    <w:rsid w:val="00F619AA"/>
    <w:rsid w:val="00F63EF0"/>
    <w:rsid w:val="00F71545"/>
    <w:rsid w:val="00F80564"/>
    <w:rsid w:val="00F81B9B"/>
    <w:rsid w:val="00F83953"/>
    <w:rsid w:val="00F84EB5"/>
    <w:rsid w:val="00F91A26"/>
    <w:rsid w:val="00F93B77"/>
    <w:rsid w:val="00FA04EE"/>
    <w:rsid w:val="00FA0782"/>
    <w:rsid w:val="00FA2261"/>
    <w:rsid w:val="00FA4FDE"/>
    <w:rsid w:val="00FA6E2B"/>
    <w:rsid w:val="00FB3F8C"/>
    <w:rsid w:val="00FB7155"/>
    <w:rsid w:val="00FC38C7"/>
    <w:rsid w:val="00FC679D"/>
    <w:rsid w:val="00FD0EB2"/>
    <w:rsid w:val="00FD6CE4"/>
    <w:rsid w:val="00FE1259"/>
    <w:rsid w:val="00FE1333"/>
    <w:rsid w:val="00FE5745"/>
    <w:rsid w:val="00FF0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75D12B"/>
  <w15:docId w15:val="{ADB30902-9479-4F2E-B31F-85EE53F2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A0E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A0E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F2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284B"/>
    <w:rPr>
      <w:rFonts w:ascii="Tahoma" w:hAnsi="Tahoma" w:cs="Tahoma"/>
      <w:sz w:val="16"/>
      <w:szCs w:val="16"/>
    </w:rPr>
  </w:style>
  <w:style w:type="paragraph" w:customStyle="1" w:styleId="Odstavecstyl">
    <w:name w:val="Odstavec  [styl]"/>
    <w:basedOn w:val="Normln"/>
    <w:link w:val="OdstavecstylChar"/>
    <w:qFormat/>
    <w:rsid w:val="004B2B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360" w:lineRule="auto"/>
      <w:jc w:val="both"/>
    </w:pPr>
    <w:rPr>
      <w:rFonts w:ascii="Lucida Console" w:eastAsia="Times New Roman" w:hAnsi="Lucida Console" w:cs="Courier New"/>
      <w:sz w:val="20"/>
      <w:szCs w:val="20"/>
      <w:lang w:eastAsia="cs-CZ"/>
    </w:rPr>
  </w:style>
  <w:style w:type="character" w:customStyle="1" w:styleId="OdstavecstylChar">
    <w:name w:val="Odstavec  [styl] Char"/>
    <w:basedOn w:val="Standardnpsmoodstavce"/>
    <w:link w:val="Odstavecstyl"/>
    <w:qFormat/>
    <w:rsid w:val="004B2B2F"/>
    <w:rPr>
      <w:rFonts w:ascii="Lucida Console" w:eastAsia="Times New Roman" w:hAnsi="Lucida Console" w:cs="Courier New"/>
      <w:sz w:val="20"/>
      <w:szCs w:val="20"/>
      <w:lang w:eastAsia="cs-CZ"/>
    </w:rPr>
  </w:style>
  <w:style w:type="paragraph" w:customStyle="1" w:styleId="VRMEKUStyl">
    <w:name w:val="V RÁMEČKU [Styl]"/>
    <w:basedOn w:val="Normln"/>
    <w:link w:val="VRMEKUStylChar"/>
    <w:qFormat/>
    <w:rsid w:val="004B2B2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567" w:hanging="567"/>
    </w:pPr>
    <w:rPr>
      <w:rFonts w:ascii="Lucida Console" w:eastAsia="Times New Roman" w:hAnsi="Lucida Console" w:cs="Courier New"/>
      <w:b/>
      <w:sz w:val="24"/>
      <w:szCs w:val="20"/>
      <w:lang w:eastAsia="cs-CZ"/>
    </w:rPr>
  </w:style>
  <w:style w:type="character" w:customStyle="1" w:styleId="VRMEKUStylChar">
    <w:name w:val="V RÁMEČKU [Styl] Char"/>
    <w:basedOn w:val="Standardnpsmoodstavce"/>
    <w:link w:val="VRMEKUStyl"/>
    <w:rsid w:val="004B2B2F"/>
    <w:rPr>
      <w:rFonts w:ascii="Lucida Console" w:eastAsia="Times New Roman" w:hAnsi="Lucida Console" w:cs="Courier New"/>
      <w:b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BD7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31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315C1"/>
  </w:style>
  <w:style w:type="paragraph" w:styleId="Zpat">
    <w:name w:val="footer"/>
    <w:basedOn w:val="Normln"/>
    <w:link w:val="ZpatChar"/>
    <w:uiPriority w:val="99"/>
    <w:unhideWhenUsed/>
    <w:rsid w:val="00231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315C1"/>
  </w:style>
  <w:style w:type="paragraph" w:styleId="Odstavecseseznamem">
    <w:name w:val="List Paragraph"/>
    <w:basedOn w:val="Normln"/>
    <w:uiPriority w:val="34"/>
    <w:qFormat/>
    <w:rsid w:val="0043268E"/>
    <w:pPr>
      <w:ind w:left="720"/>
      <w:contextualSpacing/>
    </w:pPr>
  </w:style>
  <w:style w:type="paragraph" w:customStyle="1" w:styleId="Default">
    <w:name w:val="Default"/>
    <w:rsid w:val="0067555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mezer">
    <w:name w:val="No Spacing"/>
    <w:uiPriority w:val="1"/>
    <w:qFormat/>
    <w:rsid w:val="00020B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3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6E4F5-01AD-4484-A03D-71C45B0E3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4793</TotalTime>
  <Pages>7</Pages>
  <Words>1086</Words>
  <Characters>6412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Skalovi</dc:creator>
  <cp:lastModifiedBy>Radek Žák</cp:lastModifiedBy>
  <cp:revision>85</cp:revision>
  <cp:lastPrinted>2023-11-08T11:55:00Z</cp:lastPrinted>
  <dcterms:created xsi:type="dcterms:W3CDTF">2022-08-30T11:05:00Z</dcterms:created>
  <dcterms:modified xsi:type="dcterms:W3CDTF">2023-11-08T13:10:00Z</dcterms:modified>
</cp:coreProperties>
</file>